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E08EF" w14:textId="1944368D" w:rsidR="00A308E0" w:rsidRDefault="00A308E0"/>
    <w:p w14:paraId="68ED6FA0" w14:textId="4ABC78C8" w:rsidR="003E59AF" w:rsidRDefault="003E59AF"/>
    <w:p w14:paraId="3B7279C8" w14:textId="31B6C16D" w:rsidR="003E59AF" w:rsidRDefault="003E59AF"/>
    <w:p w14:paraId="4B274F49" w14:textId="3E197172" w:rsidR="003E59AF" w:rsidRDefault="003E59AF"/>
    <w:p w14:paraId="7121F8A7" w14:textId="21AEB837" w:rsidR="003E59AF" w:rsidRDefault="003E59AF"/>
    <w:p w14:paraId="46DDC855" w14:textId="455B411E" w:rsidR="003E59AF" w:rsidRDefault="003E59AF"/>
    <w:p w14:paraId="58DDE660" w14:textId="53DBDFD8" w:rsidR="003E59AF" w:rsidRDefault="003E59AF"/>
    <w:p w14:paraId="35273BAF" w14:textId="3D2976BA" w:rsidR="003E59AF" w:rsidRDefault="003E59AF"/>
    <w:p w14:paraId="7ABC825A" w14:textId="2CE1AD29" w:rsidR="003E59AF" w:rsidRDefault="003E59AF"/>
    <w:p w14:paraId="68BCB81D" w14:textId="2AF00F8C" w:rsidR="003E59AF" w:rsidRDefault="003E59AF"/>
    <w:p w14:paraId="56912D9F" w14:textId="1A901CB5" w:rsidR="003E59AF" w:rsidRDefault="003E59AF"/>
    <w:p w14:paraId="25AA0D78" w14:textId="07D3738A" w:rsidR="003E59AF" w:rsidRDefault="003E59AF"/>
    <w:p w14:paraId="5604186C" w14:textId="7629D646" w:rsidR="003E59AF" w:rsidRDefault="003E59AF"/>
    <w:p w14:paraId="3E0E42FA" w14:textId="442C3AED" w:rsidR="003E59AF" w:rsidRDefault="003E59AF" w:rsidP="003E59AF">
      <w:pPr>
        <w:spacing w:line="276" w:lineRule="auto"/>
      </w:pPr>
    </w:p>
    <w:p w14:paraId="6FDD6239" w14:textId="77777777" w:rsidR="003E59AF" w:rsidRDefault="003E59AF" w:rsidP="003E59AF">
      <w:pPr>
        <w:spacing w:line="276" w:lineRule="auto"/>
      </w:pPr>
    </w:p>
    <w:p w14:paraId="2CA19E26" w14:textId="23FA0271" w:rsidR="003E59AF" w:rsidRPr="003E59AF" w:rsidRDefault="003E59AF" w:rsidP="003E59AF">
      <w:pPr>
        <w:pStyle w:val="Titolo1"/>
        <w:spacing w:line="276" w:lineRule="auto"/>
        <w:jc w:val="center"/>
        <w:rPr>
          <w:rFonts w:ascii="Verdana" w:hAnsi="Verdana"/>
          <w:b/>
          <w:bCs/>
          <w:sz w:val="48"/>
          <w:szCs w:val="48"/>
        </w:rPr>
      </w:pPr>
      <w:r w:rsidRPr="003E59AF">
        <w:rPr>
          <w:rFonts w:ascii="Verdana" w:hAnsi="Verdana"/>
          <w:b/>
          <w:bCs/>
          <w:sz w:val="48"/>
          <w:szCs w:val="48"/>
        </w:rPr>
        <w:t>RELAZIONE SULLA PERFORMANCE ANNO 202</w:t>
      </w:r>
      <w:r w:rsidR="00436092">
        <w:rPr>
          <w:rFonts w:ascii="Verdana" w:hAnsi="Verdana"/>
          <w:b/>
          <w:bCs/>
          <w:sz w:val="48"/>
          <w:szCs w:val="48"/>
        </w:rPr>
        <w:t>5</w:t>
      </w:r>
    </w:p>
    <w:p w14:paraId="4F3CE475" w14:textId="3DC74BAB" w:rsidR="003E59AF" w:rsidRPr="003E59AF" w:rsidRDefault="003E59AF" w:rsidP="003E59AF">
      <w:pPr>
        <w:pStyle w:val="Titolo1"/>
        <w:spacing w:line="276" w:lineRule="auto"/>
        <w:jc w:val="center"/>
        <w:rPr>
          <w:rFonts w:ascii="Verdana" w:hAnsi="Verdana"/>
          <w:sz w:val="28"/>
          <w:szCs w:val="28"/>
        </w:rPr>
      </w:pPr>
      <w:r w:rsidRPr="003E59AF">
        <w:rPr>
          <w:rFonts w:ascii="Verdana" w:hAnsi="Verdana"/>
          <w:sz w:val="28"/>
          <w:szCs w:val="28"/>
        </w:rPr>
        <w:t xml:space="preserve">(Art. 10, c. 1, lett. b, del </w:t>
      </w:r>
      <w:proofErr w:type="spellStart"/>
      <w:r w:rsidRPr="003E59AF">
        <w:rPr>
          <w:rFonts w:ascii="Verdana" w:hAnsi="Verdana"/>
          <w:sz w:val="28"/>
          <w:szCs w:val="28"/>
        </w:rPr>
        <w:t>D.Lgs.</w:t>
      </w:r>
      <w:proofErr w:type="spellEnd"/>
      <w:r w:rsidRPr="003E59AF">
        <w:rPr>
          <w:rFonts w:ascii="Verdana" w:hAnsi="Verdana"/>
          <w:sz w:val="28"/>
          <w:szCs w:val="28"/>
        </w:rPr>
        <w:t xml:space="preserve"> n. 150/2009 modificato dal </w:t>
      </w:r>
      <w:proofErr w:type="spellStart"/>
      <w:r w:rsidRPr="003E59AF">
        <w:rPr>
          <w:rFonts w:ascii="Verdana" w:hAnsi="Verdana"/>
          <w:sz w:val="28"/>
          <w:szCs w:val="28"/>
        </w:rPr>
        <w:t>D.Lgs.</w:t>
      </w:r>
      <w:proofErr w:type="spellEnd"/>
      <w:r w:rsidRPr="003E59AF">
        <w:rPr>
          <w:rFonts w:ascii="Verdana" w:hAnsi="Verdana"/>
          <w:sz w:val="28"/>
          <w:szCs w:val="28"/>
        </w:rPr>
        <w:t xml:space="preserve"> n.74/2017)</w:t>
      </w:r>
    </w:p>
    <w:p w14:paraId="0D0ABE4F" w14:textId="1B0E1387" w:rsidR="003E59AF" w:rsidRDefault="003E59AF" w:rsidP="003E59AF">
      <w:pPr>
        <w:pStyle w:val="Titolo1"/>
      </w:pPr>
    </w:p>
    <w:p w14:paraId="060FEE66" w14:textId="2C39760E" w:rsidR="003E59AF" w:rsidRDefault="003E59AF" w:rsidP="003E59AF"/>
    <w:p w14:paraId="3372B700" w14:textId="52E35284" w:rsidR="003E59AF" w:rsidRDefault="003E59AF" w:rsidP="003E59AF"/>
    <w:p w14:paraId="75E171C9" w14:textId="64D71212" w:rsidR="003E59AF" w:rsidRDefault="003E59AF" w:rsidP="003E59AF"/>
    <w:p w14:paraId="29DD25AA" w14:textId="23FABE88" w:rsidR="003E59AF" w:rsidRDefault="003E59AF" w:rsidP="003E59AF"/>
    <w:p w14:paraId="656C1DBA" w14:textId="7FBD5CDB" w:rsidR="003E59AF" w:rsidRDefault="003E59AF" w:rsidP="003E59AF"/>
    <w:p w14:paraId="1EA03A2B" w14:textId="03E439CC" w:rsidR="003E59AF" w:rsidRDefault="003E59AF" w:rsidP="003E59AF"/>
    <w:p w14:paraId="658A0719" w14:textId="7B3F2890" w:rsidR="003E59AF" w:rsidRDefault="003E59AF" w:rsidP="003E59AF"/>
    <w:p w14:paraId="41041E63" w14:textId="560EA264" w:rsidR="003E59AF" w:rsidRDefault="003E59AF" w:rsidP="003E59AF"/>
    <w:p w14:paraId="0A78BBC9" w14:textId="54C8BF3F" w:rsidR="003E59AF" w:rsidRDefault="003E59AF" w:rsidP="003E59AF"/>
    <w:p w14:paraId="345DBAB0" w14:textId="0ACFD3DF" w:rsidR="003E59AF" w:rsidRDefault="003E59AF" w:rsidP="003E59AF"/>
    <w:p w14:paraId="61FFD4FF" w14:textId="2E9B2350" w:rsidR="003E59AF" w:rsidRDefault="003E59AF" w:rsidP="003E59AF"/>
    <w:p w14:paraId="10A68464" w14:textId="5F319903" w:rsidR="003E59AF" w:rsidRDefault="003E59AF" w:rsidP="003E59AF"/>
    <w:p w14:paraId="0CC7FA22" w14:textId="6ED3AF5C" w:rsidR="003E59AF" w:rsidRDefault="003E59AF" w:rsidP="003E59AF"/>
    <w:p w14:paraId="49FB416D" w14:textId="4709C6BE" w:rsidR="003E59AF" w:rsidRDefault="003E59AF" w:rsidP="003E59AF"/>
    <w:p w14:paraId="5D1A4030" w14:textId="531D511F" w:rsidR="003E59AF" w:rsidRDefault="003E59AF" w:rsidP="003E59AF"/>
    <w:p w14:paraId="26BDEA61" w14:textId="5ED55617" w:rsidR="003E59AF" w:rsidRDefault="003E59AF" w:rsidP="003E59AF"/>
    <w:p w14:paraId="1B98380F" w14:textId="171E8728" w:rsidR="003E59AF" w:rsidRPr="00C429BF" w:rsidRDefault="003E59AF" w:rsidP="003E59AF">
      <w:pPr>
        <w:pStyle w:val="Titolo2"/>
        <w:spacing w:line="276" w:lineRule="auto"/>
        <w:jc w:val="both"/>
        <w:rPr>
          <w:rFonts w:ascii="Verdana" w:hAnsi="Verdana"/>
          <w:sz w:val="20"/>
          <w:szCs w:val="20"/>
        </w:rPr>
      </w:pPr>
      <w:r w:rsidRPr="00C429BF">
        <w:rPr>
          <w:rFonts w:ascii="Verdana" w:hAnsi="Verdana"/>
          <w:sz w:val="20"/>
          <w:szCs w:val="20"/>
        </w:rPr>
        <w:t>1. Premessa</w:t>
      </w:r>
    </w:p>
    <w:p w14:paraId="2A967A0E" w14:textId="77777777" w:rsidR="003E59AF" w:rsidRPr="00C429BF" w:rsidRDefault="003E59AF" w:rsidP="003E59AF">
      <w:pPr>
        <w:spacing w:line="276" w:lineRule="auto"/>
        <w:jc w:val="both"/>
        <w:rPr>
          <w:rFonts w:ascii="Verdana" w:hAnsi="Verdana"/>
          <w:sz w:val="20"/>
          <w:szCs w:val="20"/>
        </w:rPr>
      </w:pPr>
    </w:p>
    <w:p w14:paraId="519895D4" w14:textId="311EDF2F" w:rsidR="003E59AF" w:rsidRPr="00C429BF" w:rsidRDefault="003E59AF" w:rsidP="003E59AF">
      <w:pPr>
        <w:spacing w:line="276" w:lineRule="auto"/>
        <w:jc w:val="both"/>
        <w:rPr>
          <w:rFonts w:ascii="Verdana" w:hAnsi="Verdana"/>
          <w:sz w:val="20"/>
          <w:szCs w:val="20"/>
        </w:rPr>
      </w:pPr>
      <w:r w:rsidRPr="00C429BF">
        <w:rPr>
          <w:rFonts w:ascii="Verdana" w:hAnsi="Verdana"/>
          <w:sz w:val="20"/>
          <w:szCs w:val="20"/>
        </w:rPr>
        <w:t xml:space="preserve">La relazione annuale sulla performance, ai sensi dell’art. 10 del </w:t>
      </w:r>
      <w:proofErr w:type="spellStart"/>
      <w:r w:rsidRPr="00C429BF">
        <w:rPr>
          <w:rFonts w:ascii="Verdana" w:hAnsi="Verdana"/>
          <w:sz w:val="20"/>
          <w:szCs w:val="20"/>
        </w:rPr>
        <w:t>D.Lgs</w:t>
      </w:r>
      <w:proofErr w:type="spellEnd"/>
      <w:r w:rsidRPr="00C429BF">
        <w:rPr>
          <w:rFonts w:ascii="Verdana" w:hAnsi="Verdana"/>
          <w:sz w:val="20"/>
          <w:szCs w:val="20"/>
        </w:rPr>
        <w:t xml:space="preserve"> n.  150/2009, così come modificato dal </w:t>
      </w:r>
      <w:proofErr w:type="spellStart"/>
      <w:r w:rsidRPr="00C429BF">
        <w:rPr>
          <w:rFonts w:ascii="Verdana" w:hAnsi="Verdana"/>
          <w:sz w:val="20"/>
          <w:szCs w:val="20"/>
        </w:rPr>
        <w:t>D.Lgs.</w:t>
      </w:r>
      <w:proofErr w:type="spellEnd"/>
      <w:r w:rsidRPr="00C429BF">
        <w:rPr>
          <w:rFonts w:ascii="Verdana" w:hAnsi="Verdana"/>
          <w:sz w:val="20"/>
          <w:szCs w:val="20"/>
        </w:rPr>
        <w:t xml:space="preserve"> 74/2017, evidenzia a consuntivo i risultati organizzativi e individuali raggiunti rispetto agli obiettivi programmati e alle risorse, nonché gli scostamenti e le relative cause, perseguendo le seguenti finalità:</w:t>
      </w:r>
    </w:p>
    <w:p w14:paraId="0864CF1E" w14:textId="77777777" w:rsidR="003E59AF" w:rsidRPr="00C429BF" w:rsidRDefault="003E59AF" w:rsidP="003E59AF">
      <w:pPr>
        <w:spacing w:line="276" w:lineRule="auto"/>
        <w:jc w:val="both"/>
        <w:rPr>
          <w:rFonts w:ascii="Verdana" w:hAnsi="Verdana" w:cstheme="majorBidi"/>
          <w:sz w:val="20"/>
          <w:szCs w:val="20"/>
        </w:rPr>
      </w:pPr>
    </w:p>
    <w:p w14:paraId="65B8B729" w14:textId="77777777" w:rsidR="003E59AF" w:rsidRPr="00C429BF" w:rsidRDefault="003E59AF" w:rsidP="003E59AF">
      <w:pPr>
        <w:pStyle w:val="Paragrafoelenco"/>
        <w:numPr>
          <w:ilvl w:val="0"/>
          <w:numId w:val="2"/>
        </w:numPr>
        <w:spacing w:line="276" w:lineRule="auto"/>
        <w:jc w:val="both"/>
        <w:rPr>
          <w:rFonts w:ascii="Verdana" w:hAnsi="Verdana"/>
          <w:sz w:val="20"/>
          <w:szCs w:val="20"/>
        </w:rPr>
      </w:pPr>
      <w:r w:rsidRPr="00C429BF">
        <w:rPr>
          <w:rFonts w:ascii="Verdana" w:hAnsi="Verdana"/>
          <w:sz w:val="20"/>
          <w:szCs w:val="20"/>
        </w:rPr>
        <w:t>è uno strumento che favorisce il miglioramento della gestione e, quindi, il ciclo della performance, in quanto l’Amministrazione può riprogrammare obiettivi e risorse tenendo conto dei risultati ottenuti l’anno precedente;</w:t>
      </w:r>
    </w:p>
    <w:p w14:paraId="7A57953B" w14:textId="77777777" w:rsidR="003E59AF" w:rsidRPr="00C429BF" w:rsidRDefault="003E59AF" w:rsidP="003E59AF">
      <w:pPr>
        <w:pStyle w:val="Paragrafoelenco"/>
        <w:numPr>
          <w:ilvl w:val="0"/>
          <w:numId w:val="2"/>
        </w:numPr>
        <w:spacing w:line="276" w:lineRule="auto"/>
        <w:jc w:val="both"/>
        <w:rPr>
          <w:rFonts w:ascii="Verdana" w:hAnsi="Verdana"/>
          <w:sz w:val="20"/>
          <w:szCs w:val="20"/>
        </w:rPr>
      </w:pPr>
      <w:r w:rsidRPr="00C429BF">
        <w:rPr>
          <w:rFonts w:ascii="Verdana" w:hAnsi="Verdana"/>
          <w:sz w:val="20"/>
          <w:szCs w:val="20"/>
        </w:rPr>
        <w:t xml:space="preserve">è uno strumento di </w:t>
      </w:r>
      <w:proofErr w:type="spellStart"/>
      <w:r w:rsidRPr="00C429BF">
        <w:rPr>
          <w:rFonts w:ascii="Verdana" w:hAnsi="Verdana"/>
          <w:sz w:val="20"/>
          <w:szCs w:val="20"/>
        </w:rPr>
        <w:t>accontability</w:t>
      </w:r>
      <w:proofErr w:type="spellEnd"/>
      <w:r w:rsidRPr="00C429BF">
        <w:rPr>
          <w:rFonts w:ascii="Verdana" w:hAnsi="Verdana"/>
          <w:sz w:val="20"/>
          <w:szCs w:val="20"/>
        </w:rPr>
        <w:t xml:space="preserve"> attraverso il quale si rendicontano agli stakeholder interni e esterni, i risultati ottenuti nel periodo considerato rispetto agli obiettivi programmati.</w:t>
      </w:r>
    </w:p>
    <w:p w14:paraId="4D1BFD54" w14:textId="77777777" w:rsidR="003E59AF" w:rsidRPr="00C429BF" w:rsidRDefault="003E59AF" w:rsidP="003E59AF">
      <w:pPr>
        <w:spacing w:line="276" w:lineRule="auto"/>
        <w:jc w:val="both"/>
        <w:rPr>
          <w:rFonts w:ascii="Verdana" w:hAnsi="Verdana"/>
          <w:sz w:val="20"/>
          <w:szCs w:val="20"/>
        </w:rPr>
      </w:pPr>
    </w:p>
    <w:p w14:paraId="0D04E382" w14:textId="76AFB0BB" w:rsidR="003E59AF" w:rsidRPr="00C429BF" w:rsidRDefault="003E59AF" w:rsidP="003E59AF">
      <w:pPr>
        <w:spacing w:line="276" w:lineRule="auto"/>
        <w:jc w:val="both"/>
        <w:rPr>
          <w:rFonts w:ascii="Verdana" w:hAnsi="Verdana"/>
          <w:sz w:val="20"/>
          <w:szCs w:val="20"/>
        </w:rPr>
      </w:pPr>
      <w:r w:rsidRPr="00C429BF">
        <w:rPr>
          <w:rFonts w:ascii="Verdana" w:hAnsi="Verdana"/>
          <w:sz w:val="20"/>
          <w:szCs w:val="20"/>
        </w:rPr>
        <w:t>La Relazione annuale sulla performance è approvata dalla Giunta Comunale e validata dall’Organismo Indipendente di Valutazione (O.I.V.) O Nucleo di valutazione che a tal fine procede alla verifica dei dati, accedendo agli atti e documenti ed eseguendo controlli anche a campione.</w:t>
      </w:r>
    </w:p>
    <w:p w14:paraId="0F98BB6F" w14:textId="77777777" w:rsidR="003E59AF" w:rsidRPr="00C429BF" w:rsidRDefault="003E59AF" w:rsidP="003E59AF">
      <w:pPr>
        <w:spacing w:line="276" w:lineRule="auto"/>
        <w:jc w:val="both"/>
        <w:rPr>
          <w:rFonts w:ascii="Verdana" w:hAnsi="Verdana"/>
          <w:sz w:val="20"/>
          <w:szCs w:val="20"/>
        </w:rPr>
      </w:pPr>
      <w:r w:rsidRPr="00C429BF">
        <w:rPr>
          <w:rFonts w:ascii="Verdana" w:hAnsi="Verdana"/>
          <w:sz w:val="20"/>
          <w:szCs w:val="20"/>
        </w:rPr>
        <w:t>Attraverso la misurazione della performance si quantificano i risultati raggiunti dall’Amministrazione nel suo complesso, i contributi delle articolazioni organizzative e i contributi individuali. Gli obiettivi contenuti nei documenti di programmazione vengono monitorati periodicamente per verificarne il grado di raggiungimento e rimodulati al verificarsi di eventi che impongano una rivisitazione dei loro contenuti al fine di dare una rappresentazione corretta degli andamenti di gestione dell’Ente. L’analisi di tali dinamiche, contenuta nei report conduce alla misurazione, valutazione e rendicontazione dei risultati.</w:t>
      </w:r>
    </w:p>
    <w:p w14:paraId="715B568E" w14:textId="77777777" w:rsidR="003E59AF" w:rsidRPr="00C429BF" w:rsidRDefault="003E59AF" w:rsidP="003E59AF">
      <w:pPr>
        <w:spacing w:line="276" w:lineRule="auto"/>
        <w:jc w:val="both"/>
        <w:rPr>
          <w:rFonts w:ascii="Verdana" w:hAnsi="Verdana"/>
          <w:sz w:val="20"/>
          <w:szCs w:val="20"/>
        </w:rPr>
      </w:pPr>
    </w:p>
    <w:p w14:paraId="58147F7E" w14:textId="77777777" w:rsidR="003E59AF" w:rsidRPr="00C429BF" w:rsidRDefault="003E59AF" w:rsidP="003E59AF">
      <w:pPr>
        <w:spacing w:line="276" w:lineRule="auto"/>
        <w:jc w:val="both"/>
        <w:rPr>
          <w:rFonts w:ascii="Verdana" w:hAnsi="Verdana"/>
          <w:sz w:val="20"/>
          <w:szCs w:val="20"/>
        </w:rPr>
      </w:pPr>
      <w:r w:rsidRPr="00C429BF">
        <w:rPr>
          <w:rFonts w:ascii="Verdana" w:hAnsi="Verdana"/>
          <w:sz w:val="20"/>
          <w:szCs w:val="20"/>
        </w:rPr>
        <w:t>Attraverso la valutazione viene formulato un giudizio complessivo sulla performance, andando ad indagare i fattori esterni ed interni che possono aver influito positivamente e/o negativamente sul grado di raggiungimento degli obiettivi rispetto ai target attesi, al fine di conoscere per migliorare. Gli esiti del processo di valutazione, inoltre, sono utilizzati per valorizzare le risorse umane, attraverso gli strumenti di riconoscimento del merito e della qualità della prestazione lavorativa previsti dalla normativa vigente.</w:t>
      </w:r>
    </w:p>
    <w:p w14:paraId="256BF2FF" w14:textId="77777777" w:rsidR="003E59AF" w:rsidRPr="00C429BF" w:rsidRDefault="003E59AF" w:rsidP="003E59AF">
      <w:pPr>
        <w:spacing w:line="276" w:lineRule="auto"/>
        <w:jc w:val="both"/>
        <w:rPr>
          <w:rFonts w:ascii="Verdana" w:hAnsi="Verdana"/>
          <w:sz w:val="20"/>
          <w:szCs w:val="20"/>
        </w:rPr>
      </w:pPr>
      <w:r w:rsidRPr="00C429BF">
        <w:rPr>
          <w:rFonts w:ascii="Verdana" w:hAnsi="Verdana"/>
          <w:sz w:val="20"/>
          <w:szCs w:val="20"/>
        </w:rPr>
        <w:t>La relazione annuale finale sulla performance rappresenta l’atto conclusivo del ciclo della performance, che si articola nelle seguenti fasi:</w:t>
      </w:r>
    </w:p>
    <w:p w14:paraId="3955DB88" w14:textId="24C475CC" w:rsidR="003E59AF" w:rsidRPr="00C429BF" w:rsidRDefault="003E59AF" w:rsidP="003E59AF">
      <w:pPr>
        <w:pStyle w:val="Paragrafoelenco"/>
        <w:numPr>
          <w:ilvl w:val="0"/>
          <w:numId w:val="3"/>
        </w:numPr>
        <w:spacing w:line="276" w:lineRule="auto"/>
        <w:jc w:val="both"/>
        <w:rPr>
          <w:rFonts w:ascii="Verdana" w:hAnsi="Verdana"/>
          <w:sz w:val="20"/>
          <w:szCs w:val="20"/>
        </w:rPr>
      </w:pPr>
      <w:r w:rsidRPr="00C429BF">
        <w:rPr>
          <w:rFonts w:ascii="Verdana" w:hAnsi="Verdana"/>
          <w:sz w:val="20"/>
          <w:szCs w:val="20"/>
        </w:rPr>
        <w:t>definizione e assegnazione degli obiettivi che si intendono raggiungere, dei risultati attesi e dei rispettivi indicatori;</w:t>
      </w:r>
    </w:p>
    <w:p w14:paraId="2DD3C168" w14:textId="2AC529F0" w:rsidR="003E59AF" w:rsidRPr="00C429BF" w:rsidRDefault="003E59AF" w:rsidP="003E59AF">
      <w:pPr>
        <w:pStyle w:val="Paragrafoelenco"/>
        <w:numPr>
          <w:ilvl w:val="0"/>
          <w:numId w:val="3"/>
        </w:numPr>
        <w:spacing w:line="276" w:lineRule="auto"/>
        <w:jc w:val="both"/>
        <w:rPr>
          <w:rFonts w:ascii="Verdana" w:hAnsi="Verdana"/>
          <w:sz w:val="20"/>
          <w:szCs w:val="20"/>
        </w:rPr>
      </w:pPr>
      <w:r w:rsidRPr="00C429BF">
        <w:rPr>
          <w:rFonts w:ascii="Verdana" w:hAnsi="Verdana"/>
          <w:sz w:val="20"/>
          <w:szCs w:val="20"/>
        </w:rPr>
        <w:t>collegamento tra gli obiettivi e l'allocazione delle risorse;</w:t>
      </w:r>
    </w:p>
    <w:p w14:paraId="2FAF73D2" w14:textId="1FAEC87C" w:rsidR="003E59AF" w:rsidRPr="00C429BF" w:rsidRDefault="003E59AF" w:rsidP="003E59AF">
      <w:pPr>
        <w:pStyle w:val="Paragrafoelenco"/>
        <w:numPr>
          <w:ilvl w:val="0"/>
          <w:numId w:val="3"/>
        </w:numPr>
        <w:spacing w:line="276" w:lineRule="auto"/>
        <w:jc w:val="both"/>
        <w:rPr>
          <w:rFonts w:ascii="Verdana" w:hAnsi="Verdana"/>
          <w:sz w:val="20"/>
          <w:szCs w:val="20"/>
        </w:rPr>
      </w:pPr>
      <w:r w:rsidRPr="00C429BF">
        <w:rPr>
          <w:rFonts w:ascii="Verdana" w:hAnsi="Verdana"/>
          <w:sz w:val="20"/>
          <w:szCs w:val="20"/>
        </w:rPr>
        <w:t>monitoraggio in corso di esercizio e attivazione di eventuali interventi correttivi;</w:t>
      </w:r>
    </w:p>
    <w:p w14:paraId="78FB0C3D" w14:textId="2E68D68B" w:rsidR="003E59AF" w:rsidRPr="00C429BF" w:rsidRDefault="003E59AF" w:rsidP="003E59AF">
      <w:pPr>
        <w:pStyle w:val="Paragrafoelenco"/>
        <w:numPr>
          <w:ilvl w:val="0"/>
          <w:numId w:val="3"/>
        </w:numPr>
        <w:spacing w:line="276" w:lineRule="auto"/>
        <w:jc w:val="both"/>
        <w:rPr>
          <w:rFonts w:ascii="Verdana" w:hAnsi="Verdana"/>
          <w:sz w:val="20"/>
          <w:szCs w:val="20"/>
        </w:rPr>
      </w:pPr>
      <w:r w:rsidRPr="00C429BF">
        <w:rPr>
          <w:rFonts w:ascii="Verdana" w:hAnsi="Verdana"/>
          <w:sz w:val="20"/>
          <w:szCs w:val="20"/>
        </w:rPr>
        <w:t>misurazione e valutazione della performance, organizzativa e individuale;</w:t>
      </w:r>
    </w:p>
    <w:p w14:paraId="52116EE7" w14:textId="37CCC8F1" w:rsidR="003E59AF" w:rsidRPr="00C429BF" w:rsidRDefault="003E59AF" w:rsidP="003E59AF">
      <w:pPr>
        <w:pStyle w:val="Paragrafoelenco"/>
        <w:numPr>
          <w:ilvl w:val="0"/>
          <w:numId w:val="3"/>
        </w:numPr>
        <w:spacing w:line="276" w:lineRule="auto"/>
        <w:jc w:val="both"/>
        <w:rPr>
          <w:rFonts w:ascii="Verdana" w:hAnsi="Verdana"/>
          <w:sz w:val="20"/>
          <w:szCs w:val="20"/>
        </w:rPr>
      </w:pPr>
      <w:r w:rsidRPr="00C429BF">
        <w:rPr>
          <w:rFonts w:ascii="Verdana" w:hAnsi="Verdana"/>
          <w:sz w:val="20"/>
          <w:szCs w:val="20"/>
        </w:rPr>
        <w:t>utilizzo dei sistemi premianti, secondo criteri di valorizzazione del merito;</w:t>
      </w:r>
    </w:p>
    <w:p w14:paraId="01D87FBE" w14:textId="03B5A253" w:rsidR="003E59AF" w:rsidRPr="00C429BF" w:rsidRDefault="003E59AF" w:rsidP="003E59AF">
      <w:pPr>
        <w:pStyle w:val="Paragrafoelenco"/>
        <w:numPr>
          <w:ilvl w:val="0"/>
          <w:numId w:val="3"/>
        </w:numPr>
        <w:spacing w:line="276" w:lineRule="auto"/>
        <w:jc w:val="both"/>
        <w:rPr>
          <w:rFonts w:ascii="Verdana" w:hAnsi="Verdana"/>
          <w:sz w:val="20"/>
          <w:szCs w:val="20"/>
        </w:rPr>
      </w:pPr>
      <w:r w:rsidRPr="00C429BF">
        <w:rPr>
          <w:rFonts w:ascii="Verdana" w:hAnsi="Verdana"/>
          <w:sz w:val="20"/>
          <w:szCs w:val="20"/>
        </w:rPr>
        <w:lastRenderedPageBreak/>
        <w:t xml:space="preserve">rendicontazione dei risultati agli organi di indirizzo politico-amministrativo, ai soggetti interessati, ai vertici delle amministrazioni </w:t>
      </w:r>
      <w:proofErr w:type="spellStart"/>
      <w:r w:rsidRPr="00C429BF">
        <w:rPr>
          <w:rFonts w:ascii="Verdana" w:hAnsi="Verdana"/>
          <w:sz w:val="20"/>
          <w:szCs w:val="20"/>
        </w:rPr>
        <w:t>nonchè</w:t>
      </w:r>
      <w:proofErr w:type="spellEnd"/>
      <w:r w:rsidRPr="00C429BF">
        <w:rPr>
          <w:rFonts w:ascii="Verdana" w:hAnsi="Verdana"/>
          <w:sz w:val="20"/>
          <w:szCs w:val="20"/>
        </w:rPr>
        <w:t xml:space="preserve"> ai competenti organi di controllo interni ed esterni, agli utenti destinatari dei servizi, ai cittadini.</w:t>
      </w:r>
    </w:p>
    <w:p w14:paraId="675023C9" w14:textId="1E6A587D" w:rsidR="003E59AF" w:rsidRPr="00C429BF" w:rsidRDefault="003E59AF" w:rsidP="003E59AF">
      <w:pPr>
        <w:rPr>
          <w:rFonts w:ascii="Verdana" w:hAnsi="Verdana"/>
          <w:sz w:val="20"/>
          <w:szCs w:val="20"/>
        </w:rPr>
      </w:pPr>
    </w:p>
    <w:p w14:paraId="2DD72D85" w14:textId="77777777" w:rsidR="003E59AF" w:rsidRPr="00C429BF" w:rsidRDefault="003E59AF" w:rsidP="003E59AF">
      <w:pPr>
        <w:pStyle w:val="Titolo2"/>
        <w:spacing w:line="276" w:lineRule="auto"/>
        <w:jc w:val="both"/>
        <w:rPr>
          <w:rFonts w:ascii="Verdana" w:hAnsi="Verdana"/>
          <w:sz w:val="20"/>
          <w:szCs w:val="20"/>
        </w:rPr>
      </w:pPr>
      <w:r w:rsidRPr="00C429BF">
        <w:rPr>
          <w:rFonts w:ascii="Verdana" w:hAnsi="Verdana"/>
          <w:sz w:val="20"/>
          <w:szCs w:val="20"/>
        </w:rPr>
        <w:t xml:space="preserve">2. Sintesi delle informazioni di interesse </w:t>
      </w:r>
    </w:p>
    <w:p w14:paraId="644E53AC" w14:textId="5E797E60" w:rsidR="003E59AF" w:rsidRPr="00C429BF" w:rsidRDefault="003E59AF" w:rsidP="003E59AF">
      <w:pPr>
        <w:rPr>
          <w:rFonts w:ascii="Verdana" w:hAnsi="Verdana"/>
          <w:sz w:val="20"/>
          <w:szCs w:val="20"/>
        </w:rPr>
      </w:pPr>
    </w:p>
    <w:p w14:paraId="75F2014A" w14:textId="18098F8C" w:rsidR="003E59AF" w:rsidRPr="00C429BF" w:rsidRDefault="003E59AF" w:rsidP="003E59AF">
      <w:pPr>
        <w:pStyle w:val="Titolo3"/>
        <w:rPr>
          <w:rFonts w:ascii="Verdana" w:hAnsi="Verdana"/>
          <w:color w:val="2F5496" w:themeColor="accent1" w:themeShade="BF"/>
          <w:sz w:val="20"/>
          <w:szCs w:val="20"/>
        </w:rPr>
      </w:pPr>
      <w:r w:rsidRPr="00C429BF">
        <w:rPr>
          <w:rFonts w:ascii="Verdana" w:hAnsi="Verdana"/>
          <w:color w:val="2F5496" w:themeColor="accent1" w:themeShade="BF"/>
          <w:sz w:val="20"/>
          <w:szCs w:val="20"/>
        </w:rPr>
        <w:t xml:space="preserve">2.1 Il contesto esterno </w:t>
      </w:r>
    </w:p>
    <w:p w14:paraId="41D4AE13" w14:textId="1726DBEE" w:rsidR="003E59AF" w:rsidRPr="00C429BF" w:rsidRDefault="003E59AF" w:rsidP="003E59AF">
      <w:pPr>
        <w:rPr>
          <w:rFonts w:ascii="Verdana" w:hAnsi="Verdana"/>
          <w:sz w:val="20"/>
          <w:szCs w:val="20"/>
        </w:rPr>
      </w:pPr>
    </w:p>
    <w:p w14:paraId="6DF152B7" w14:textId="78F37DA0" w:rsidR="00FA2941" w:rsidRPr="00C429BF" w:rsidRDefault="00FA2941" w:rsidP="00FA2941">
      <w:pPr>
        <w:spacing w:line="276" w:lineRule="auto"/>
        <w:jc w:val="both"/>
        <w:rPr>
          <w:rFonts w:ascii="Verdana" w:hAnsi="Verdana"/>
          <w:sz w:val="20"/>
          <w:szCs w:val="20"/>
        </w:rPr>
      </w:pPr>
      <w:r w:rsidRPr="00C429BF">
        <w:rPr>
          <w:rFonts w:ascii="Verdana" w:hAnsi="Verdana"/>
          <w:sz w:val="20"/>
          <w:szCs w:val="20"/>
        </w:rPr>
        <w:t xml:space="preserve">Le principali caratteristiche del contesto esterno di riferimento nel quale si è svolta l’azione dell’amministrazione sono rilevabili nel Documento Unico di Programmazione Semplificato </w:t>
      </w:r>
      <w:r w:rsidR="00436092">
        <w:rPr>
          <w:rFonts w:ascii="Verdana" w:hAnsi="Verdana"/>
          <w:sz w:val="20"/>
          <w:szCs w:val="20"/>
        </w:rPr>
        <w:t>2025-2027</w:t>
      </w:r>
      <w:r w:rsidRPr="00C429BF">
        <w:rPr>
          <w:rFonts w:ascii="Verdana" w:hAnsi="Verdana"/>
          <w:sz w:val="20"/>
          <w:szCs w:val="20"/>
        </w:rPr>
        <w:t xml:space="preserve"> approvato con deliberazione di Consiglio Comunale n. </w:t>
      </w:r>
      <w:r w:rsidR="00C429BF">
        <w:rPr>
          <w:rFonts w:ascii="Verdana" w:hAnsi="Verdana"/>
          <w:sz w:val="20"/>
          <w:szCs w:val="20"/>
        </w:rPr>
        <w:t>5</w:t>
      </w:r>
      <w:r w:rsidRPr="00C429BF">
        <w:rPr>
          <w:rFonts w:ascii="Verdana" w:hAnsi="Verdana"/>
          <w:sz w:val="20"/>
          <w:szCs w:val="20"/>
        </w:rPr>
        <w:t xml:space="preserve"> del </w:t>
      </w:r>
      <w:r w:rsidR="00C429BF">
        <w:rPr>
          <w:rFonts w:ascii="Verdana" w:hAnsi="Verdana"/>
          <w:sz w:val="20"/>
          <w:szCs w:val="20"/>
        </w:rPr>
        <w:t>27/02/2025</w:t>
      </w:r>
      <w:r w:rsidRPr="00C429BF">
        <w:rPr>
          <w:rFonts w:ascii="Verdana" w:hAnsi="Verdana"/>
          <w:sz w:val="20"/>
          <w:szCs w:val="20"/>
        </w:rPr>
        <w:t>, di seguito sinteticamente riepilogate.</w:t>
      </w:r>
    </w:p>
    <w:p w14:paraId="18C9DB0A" w14:textId="77777777" w:rsidR="00FA2941" w:rsidRPr="00C429BF" w:rsidRDefault="00FA2941" w:rsidP="00FA2941">
      <w:pPr>
        <w:rPr>
          <w:rFonts w:ascii="Verdana" w:hAnsi="Verdana"/>
          <w:sz w:val="20"/>
          <w:szCs w:val="20"/>
        </w:rPr>
      </w:pPr>
      <w:bookmarkStart w:id="0" w:name="_Hlk198886141"/>
    </w:p>
    <w:p w14:paraId="4EFD1E8D" w14:textId="4122D0B5" w:rsidR="00FA2941" w:rsidRDefault="00FA2941" w:rsidP="00C429BF">
      <w:pPr>
        <w:spacing w:line="276" w:lineRule="auto"/>
        <w:jc w:val="both"/>
        <w:rPr>
          <w:rFonts w:ascii="Verdana" w:hAnsi="Verdana"/>
          <w:sz w:val="20"/>
          <w:szCs w:val="20"/>
        </w:rPr>
      </w:pPr>
      <w:r w:rsidRPr="006C3DF5">
        <w:rPr>
          <w:rFonts w:ascii="Verdana" w:hAnsi="Verdana"/>
          <w:sz w:val="20"/>
          <w:szCs w:val="20"/>
        </w:rPr>
        <w:t>La popolazione complessiva dell’Ente al 31/12/202</w:t>
      </w:r>
      <w:r w:rsidR="00436092">
        <w:rPr>
          <w:rFonts w:ascii="Verdana" w:hAnsi="Verdana"/>
          <w:sz w:val="20"/>
          <w:szCs w:val="20"/>
        </w:rPr>
        <w:t xml:space="preserve">5 </w:t>
      </w:r>
      <w:r w:rsidRPr="006C3DF5">
        <w:rPr>
          <w:rFonts w:ascii="Verdana" w:hAnsi="Verdana"/>
          <w:sz w:val="20"/>
          <w:szCs w:val="20"/>
        </w:rPr>
        <w:t>è pari a 4</w:t>
      </w:r>
      <w:r w:rsidR="006C3DF5" w:rsidRPr="006C3DF5">
        <w:rPr>
          <w:rFonts w:ascii="Verdana" w:hAnsi="Verdana"/>
          <w:sz w:val="20"/>
          <w:szCs w:val="20"/>
        </w:rPr>
        <w:t>08</w:t>
      </w:r>
      <w:r w:rsidR="00436092">
        <w:rPr>
          <w:rFonts w:ascii="Verdana" w:hAnsi="Verdana"/>
          <w:sz w:val="20"/>
          <w:szCs w:val="20"/>
        </w:rPr>
        <w:t>6</w:t>
      </w:r>
      <w:r w:rsidRPr="006C3DF5">
        <w:rPr>
          <w:rFonts w:ascii="Verdana" w:hAnsi="Verdana"/>
          <w:sz w:val="20"/>
          <w:szCs w:val="20"/>
        </w:rPr>
        <w:t xml:space="preserve"> abitanti. La suddivisione</w:t>
      </w:r>
      <w:r w:rsidR="00C429BF" w:rsidRPr="006C3DF5">
        <w:rPr>
          <w:rFonts w:ascii="Verdana" w:hAnsi="Verdana"/>
          <w:sz w:val="20"/>
          <w:szCs w:val="20"/>
        </w:rPr>
        <w:t xml:space="preserve"> </w:t>
      </w:r>
      <w:r w:rsidRPr="006C3DF5">
        <w:rPr>
          <w:rFonts w:ascii="Verdana" w:hAnsi="Verdana"/>
          <w:sz w:val="20"/>
          <w:szCs w:val="20"/>
        </w:rPr>
        <w:t xml:space="preserve">della popolazione per classi di età e sesso </w:t>
      </w:r>
      <w:r w:rsidR="00C429BF" w:rsidRPr="006C3DF5">
        <w:rPr>
          <w:rFonts w:ascii="Verdana" w:hAnsi="Verdana"/>
          <w:sz w:val="20"/>
          <w:szCs w:val="20"/>
        </w:rPr>
        <w:t xml:space="preserve">e trend demografico </w:t>
      </w:r>
      <w:r w:rsidRPr="006C3DF5">
        <w:rPr>
          <w:rFonts w:ascii="Verdana" w:hAnsi="Verdana"/>
          <w:sz w:val="20"/>
          <w:szCs w:val="20"/>
        </w:rPr>
        <w:t>è riportata nella tabella che segue:</w:t>
      </w:r>
    </w:p>
    <w:p w14:paraId="217046BC" w14:textId="77777777" w:rsidR="00551691" w:rsidRDefault="00551691" w:rsidP="00C429BF">
      <w:pPr>
        <w:spacing w:line="276" w:lineRule="auto"/>
        <w:jc w:val="both"/>
        <w:rPr>
          <w:rFonts w:ascii="Verdana" w:hAnsi="Verdana"/>
          <w:sz w:val="20"/>
          <w:szCs w:val="20"/>
        </w:rPr>
      </w:pPr>
    </w:p>
    <w:p w14:paraId="6B0EDE49" w14:textId="14A3D05F" w:rsidR="00551691" w:rsidRPr="006C3DF5" w:rsidRDefault="00E013BD" w:rsidP="00E013BD">
      <w:pPr>
        <w:spacing w:line="276" w:lineRule="auto"/>
        <w:jc w:val="center"/>
        <w:rPr>
          <w:rFonts w:ascii="Verdana" w:hAnsi="Verdana"/>
          <w:sz w:val="20"/>
          <w:szCs w:val="20"/>
        </w:rPr>
      </w:pPr>
      <w:r w:rsidRPr="00E013BD">
        <w:rPr>
          <w:noProof/>
        </w:rPr>
        <w:drawing>
          <wp:inline distT="0" distB="0" distL="0" distR="0" wp14:anchorId="01DB0390" wp14:editId="07D416AB">
            <wp:extent cx="3987800" cy="3987800"/>
            <wp:effectExtent l="0" t="0" r="0" b="0"/>
            <wp:docPr id="55523308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7800" cy="3987800"/>
                    </a:xfrm>
                    <a:prstGeom prst="rect">
                      <a:avLst/>
                    </a:prstGeom>
                    <a:noFill/>
                    <a:ln>
                      <a:noFill/>
                    </a:ln>
                  </pic:spPr>
                </pic:pic>
              </a:graphicData>
            </a:graphic>
          </wp:inline>
        </w:drawing>
      </w:r>
    </w:p>
    <w:bookmarkEnd w:id="0"/>
    <w:p w14:paraId="48D008CF" w14:textId="77777777" w:rsidR="003E59AF" w:rsidRPr="00C429BF" w:rsidRDefault="003E59AF" w:rsidP="003E59AF">
      <w:pPr>
        <w:rPr>
          <w:rFonts w:ascii="Verdana" w:hAnsi="Verdana"/>
          <w:sz w:val="20"/>
          <w:szCs w:val="20"/>
        </w:rPr>
      </w:pPr>
    </w:p>
    <w:p w14:paraId="7B4645D5" w14:textId="51F1F6E3" w:rsidR="003E59AF" w:rsidRPr="00C429BF" w:rsidRDefault="003E59AF" w:rsidP="003E59AF">
      <w:pPr>
        <w:pStyle w:val="Titolo3"/>
        <w:rPr>
          <w:rFonts w:ascii="Verdana" w:hAnsi="Verdana"/>
          <w:color w:val="2F5496" w:themeColor="accent1" w:themeShade="BF"/>
          <w:sz w:val="20"/>
          <w:szCs w:val="20"/>
        </w:rPr>
      </w:pPr>
    </w:p>
    <w:p w14:paraId="4A993BB4" w14:textId="52447DED" w:rsidR="003E59AF" w:rsidRPr="00C429BF" w:rsidRDefault="003E59AF" w:rsidP="003E59AF">
      <w:pPr>
        <w:pStyle w:val="Titolo3"/>
        <w:rPr>
          <w:rFonts w:ascii="Verdana" w:hAnsi="Verdana"/>
          <w:color w:val="2F5496" w:themeColor="accent1" w:themeShade="BF"/>
          <w:sz w:val="20"/>
          <w:szCs w:val="20"/>
        </w:rPr>
      </w:pPr>
      <w:r w:rsidRPr="00C429BF">
        <w:rPr>
          <w:rFonts w:ascii="Verdana" w:hAnsi="Verdana"/>
          <w:color w:val="2F5496" w:themeColor="accent1" w:themeShade="BF"/>
          <w:sz w:val="20"/>
          <w:szCs w:val="20"/>
        </w:rPr>
        <w:t xml:space="preserve">2.2. Il contesto interno </w:t>
      </w:r>
    </w:p>
    <w:p w14:paraId="289FDDB7" w14:textId="12E4D225" w:rsidR="003E59AF" w:rsidRPr="00C429BF" w:rsidRDefault="003E59AF" w:rsidP="003E59AF">
      <w:pPr>
        <w:pStyle w:val="Titolo2"/>
        <w:rPr>
          <w:rFonts w:ascii="Verdana" w:hAnsi="Verdana"/>
          <w:sz w:val="20"/>
          <w:szCs w:val="20"/>
        </w:rPr>
      </w:pPr>
    </w:p>
    <w:p w14:paraId="4E01BEFE" w14:textId="77777777" w:rsidR="00FA2941" w:rsidRPr="00C429BF" w:rsidRDefault="00FA2941" w:rsidP="00FA2941">
      <w:pPr>
        <w:spacing w:line="276" w:lineRule="auto"/>
        <w:jc w:val="both"/>
        <w:rPr>
          <w:rFonts w:ascii="Verdana" w:hAnsi="Verdana"/>
          <w:sz w:val="20"/>
          <w:szCs w:val="20"/>
        </w:rPr>
      </w:pPr>
      <w:r w:rsidRPr="00C429BF">
        <w:rPr>
          <w:rFonts w:ascii="Verdana" w:hAnsi="Verdana"/>
          <w:sz w:val="20"/>
          <w:szCs w:val="20"/>
        </w:rPr>
        <w:t>L’organizzazione dell’Ente si uniforma costantemente a principi di responsabilità, adeguamento ai fabbisogni emergenti, sinergia, oltre che valorizzazione e sviluppo delle professionalità, economicità di gestione, efficacia e trasparenza dell’azione amministrativa, in coerenza a quanto stabilito nello Statuto, dai regolamenti interni e dal sistema di valutazione e premiante adottato dall’Ente.</w:t>
      </w:r>
    </w:p>
    <w:p w14:paraId="36B9D629" w14:textId="77777777" w:rsidR="00FA2941" w:rsidRPr="00C429BF" w:rsidRDefault="00FA2941" w:rsidP="00FA2941">
      <w:pPr>
        <w:spacing w:line="276" w:lineRule="auto"/>
        <w:jc w:val="both"/>
        <w:rPr>
          <w:rFonts w:ascii="Verdana" w:hAnsi="Verdana"/>
          <w:sz w:val="20"/>
          <w:szCs w:val="20"/>
        </w:rPr>
      </w:pPr>
    </w:p>
    <w:p w14:paraId="3408FA4E" w14:textId="6607078F" w:rsidR="00FA2941" w:rsidRPr="00C429BF" w:rsidRDefault="00FA2941" w:rsidP="00FA2941">
      <w:pPr>
        <w:spacing w:line="276" w:lineRule="auto"/>
        <w:jc w:val="both"/>
        <w:rPr>
          <w:rFonts w:ascii="Verdana" w:hAnsi="Verdana"/>
          <w:sz w:val="20"/>
          <w:szCs w:val="20"/>
        </w:rPr>
      </w:pPr>
      <w:r w:rsidRPr="00C429BF">
        <w:rPr>
          <w:rFonts w:ascii="Verdana" w:hAnsi="Verdana"/>
          <w:sz w:val="20"/>
          <w:szCs w:val="20"/>
        </w:rPr>
        <w:t>Il Sindaco e la Giunta sulla base delle indicazioni programmatiche espresse dal Consiglio Comunale:</w:t>
      </w:r>
    </w:p>
    <w:p w14:paraId="5777489E" w14:textId="477634CD" w:rsidR="00FA2941" w:rsidRPr="00C429BF" w:rsidRDefault="00FA2941" w:rsidP="00FA2941">
      <w:pPr>
        <w:pStyle w:val="Paragrafoelenco"/>
        <w:numPr>
          <w:ilvl w:val="0"/>
          <w:numId w:val="5"/>
        </w:numPr>
        <w:spacing w:line="276" w:lineRule="auto"/>
        <w:jc w:val="both"/>
        <w:rPr>
          <w:rFonts w:ascii="Verdana" w:hAnsi="Verdana"/>
          <w:sz w:val="20"/>
          <w:szCs w:val="20"/>
        </w:rPr>
      </w:pPr>
      <w:r w:rsidRPr="00C429BF">
        <w:rPr>
          <w:rFonts w:ascii="Verdana" w:hAnsi="Verdana"/>
          <w:sz w:val="20"/>
          <w:szCs w:val="20"/>
        </w:rPr>
        <w:t>aggiornano annualmente, sulla base dei risultati della revisione periodica e consuntiva, gli indirizzi strategici pluriennali;</w:t>
      </w:r>
    </w:p>
    <w:p w14:paraId="1629BDC7" w14:textId="5644B417" w:rsidR="00FA2941" w:rsidRPr="00C429BF" w:rsidRDefault="00FA2941" w:rsidP="00FA2941">
      <w:pPr>
        <w:pStyle w:val="Paragrafoelenco"/>
        <w:numPr>
          <w:ilvl w:val="0"/>
          <w:numId w:val="5"/>
        </w:numPr>
        <w:spacing w:line="276" w:lineRule="auto"/>
        <w:jc w:val="both"/>
        <w:rPr>
          <w:rFonts w:ascii="Verdana" w:hAnsi="Verdana"/>
          <w:sz w:val="20"/>
          <w:szCs w:val="20"/>
        </w:rPr>
      </w:pPr>
      <w:r w:rsidRPr="00C429BF">
        <w:rPr>
          <w:rFonts w:ascii="Verdana" w:hAnsi="Verdana"/>
          <w:sz w:val="20"/>
          <w:szCs w:val="20"/>
        </w:rPr>
        <w:t>definiscono gli obiettivi per ogni area ed assegnano, attraverso il PEG, le risorse necessarie per la loro realizzazione;</w:t>
      </w:r>
    </w:p>
    <w:p w14:paraId="5A622FBE" w14:textId="470DBF34" w:rsidR="00FA2941" w:rsidRPr="00C429BF" w:rsidRDefault="00FA2941" w:rsidP="00FA2941">
      <w:pPr>
        <w:pStyle w:val="Paragrafoelenco"/>
        <w:numPr>
          <w:ilvl w:val="0"/>
          <w:numId w:val="5"/>
        </w:numPr>
        <w:spacing w:line="276" w:lineRule="auto"/>
        <w:jc w:val="both"/>
        <w:rPr>
          <w:rFonts w:ascii="Verdana" w:hAnsi="Verdana"/>
          <w:sz w:val="20"/>
          <w:szCs w:val="20"/>
        </w:rPr>
      </w:pPr>
      <w:r w:rsidRPr="00C429BF">
        <w:rPr>
          <w:rFonts w:ascii="Verdana" w:hAnsi="Verdana"/>
          <w:sz w:val="20"/>
          <w:szCs w:val="20"/>
        </w:rPr>
        <w:t>valutano, periodicamente e alla fine di ogni esercizio, il grado di realizzazione degli obiettivi fissati in rapporto alle risorse impiegate per il loro conseguimento;</w:t>
      </w:r>
    </w:p>
    <w:p w14:paraId="03CE6B90" w14:textId="49DDED0A" w:rsidR="00FA2941" w:rsidRPr="00C429BF" w:rsidRDefault="00FA2941" w:rsidP="00FA2941">
      <w:pPr>
        <w:pStyle w:val="Paragrafoelenco"/>
        <w:numPr>
          <w:ilvl w:val="0"/>
          <w:numId w:val="5"/>
        </w:numPr>
        <w:spacing w:line="276" w:lineRule="auto"/>
        <w:jc w:val="both"/>
        <w:rPr>
          <w:rFonts w:ascii="Verdana" w:hAnsi="Verdana"/>
          <w:sz w:val="20"/>
          <w:szCs w:val="20"/>
        </w:rPr>
      </w:pPr>
      <w:r w:rsidRPr="00C429BF">
        <w:rPr>
          <w:rFonts w:ascii="Verdana" w:hAnsi="Verdana"/>
          <w:sz w:val="20"/>
          <w:szCs w:val="20"/>
        </w:rPr>
        <w:t>riferiscono al Consiglio in ordine al conseguimento degli obiettivi fissati in sede di programmazione;</w:t>
      </w:r>
    </w:p>
    <w:p w14:paraId="21011721" w14:textId="187F8E48" w:rsidR="00FA2941" w:rsidRPr="00C429BF" w:rsidRDefault="00FA2941" w:rsidP="00FA2941">
      <w:pPr>
        <w:pStyle w:val="Paragrafoelenco"/>
        <w:numPr>
          <w:ilvl w:val="0"/>
          <w:numId w:val="5"/>
        </w:numPr>
        <w:spacing w:line="276" w:lineRule="auto"/>
        <w:jc w:val="both"/>
        <w:rPr>
          <w:rFonts w:ascii="Verdana" w:hAnsi="Verdana"/>
          <w:sz w:val="20"/>
          <w:szCs w:val="20"/>
        </w:rPr>
      </w:pPr>
      <w:r w:rsidRPr="00C429BF">
        <w:rPr>
          <w:rFonts w:ascii="Verdana" w:hAnsi="Verdana"/>
          <w:sz w:val="20"/>
          <w:szCs w:val="20"/>
        </w:rPr>
        <w:t>controllano periodicamente i risultati ottenuti attraverso gestioni diverse da quella in economia al fine di garantire la corretta ed economica gestione delle risorse pubbliche, l’imparzialità ed il buon andamento dell’azione amministrativa.</w:t>
      </w:r>
    </w:p>
    <w:p w14:paraId="41E12015" w14:textId="77777777" w:rsidR="00FA2941" w:rsidRPr="00C429BF" w:rsidRDefault="00FA2941" w:rsidP="00FA2941">
      <w:pPr>
        <w:spacing w:line="276" w:lineRule="auto"/>
        <w:jc w:val="both"/>
        <w:rPr>
          <w:rFonts w:ascii="Verdana" w:hAnsi="Verdana"/>
          <w:sz w:val="20"/>
          <w:szCs w:val="20"/>
        </w:rPr>
      </w:pPr>
    </w:p>
    <w:p w14:paraId="7498B053" w14:textId="77777777" w:rsidR="00FA2941" w:rsidRPr="00C429BF" w:rsidRDefault="00FA2941" w:rsidP="00FA2941">
      <w:pPr>
        <w:spacing w:line="276" w:lineRule="auto"/>
        <w:jc w:val="both"/>
        <w:rPr>
          <w:rFonts w:ascii="Verdana" w:hAnsi="Verdana"/>
          <w:sz w:val="20"/>
          <w:szCs w:val="20"/>
        </w:rPr>
      </w:pPr>
      <w:r w:rsidRPr="00C429BF">
        <w:rPr>
          <w:rFonts w:ascii="Verdana" w:hAnsi="Verdana"/>
          <w:sz w:val="20"/>
          <w:szCs w:val="20"/>
        </w:rPr>
        <w:t>Il Segretario Comunale, in conformità a quanto previsto dall’art. 97 del D. Lgs. 267/2000 svolge compiti di collaborazione e assistenza giuridico-amministrativa nei confronti degli organi dell’Ente, partecipa con funzioni consultive, referenti e di assistenza alle riunioni del Consiglio e della Giunta, ne cura la verbalizzazione, può rogare contratti nei quali l’Ente è parte ed autenticare scritture private ed atti unilaterali, ed esercita ogni altra funzione attribuitagli dallo Statuto o dai regolamenti, o conferitagli dal Sindaco. Esercita, inoltre, tutte le altre competenze statutariamente previste e partecipa alla conferenza dei Responsabili di posizione organizzativa.</w:t>
      </w:r>
    </w:p>
    <w:p w14:paraId="20B1532B" w14:textId="77777777" w:rsidR="00FA2941" w:rsidRPr="00C429BF" w:rsidRDefault="00FA2941" w:rsidP="00FA2941">
      <w:pPr>
        <w:spacing w:line="276" w:lineRule="auto"/>
        <w:jc w:val="both"/>
        <w:rPr>
          <w:rFonts w:ascii="Verdana" w:hAnsi="Verdana"/>
          <w:sz w:val="20"/>
          <w:szCs w:val="20"/>
        </w:rPr>
      </w:pPr>
    </w:p>
    <w:p w14:paraId="4FBB7670" w14:textId="6F099411" w:rsidR="00FA2941" w:rsidRPr="00C429BF" w:rsidRDefault="00FA2941" w:rsidP="006C3DF5">
      <w:pPr>
        <w:spacing w:line="276" w:lineRule="auto"/>
        <w:jc w:val="both"/>
        <w:rPr>
          <w:rFonts w:ascii="Verdana" w:hAnsi="Verdana"/>
          <w:sz w:val="20"/>
          <w:szCs w:val="20"/>
        </w:rPr>
      </w:pPr>
      <w:r w:rsidRPr="00C429BF">
        <w:rPr>
          <w:rFonts w:ascii="Verdana" w:hAnsi="Verdana"/>
          <w:sz w:val="20"/>
          <w:szCs w:val="20"/>
        </w:rPr>
        <w:t xml:space="preserve">A livello organizzativo il Comune di Sabbioneta è articolato in </w:t>
      </w:r>
      <w:r w:rsidR="00531C40">
        <w:rPr>
          <w:rFonts w:ascii="Verdana" w:hAnsi="Verdana"/>
          <w:sz w:val="20"/>
          <w:szCs w:val="20"/>
        </w:rPr>
        <w:t>6</w:t>
      </w:r>
      <w:r w:rsidRPr="00C429BF">
        <w:rPr>
          <w:rFonts w:ascii="Verdana" w:hAnsi="Verdana"/>
          <w:sz w:val="20"/>
          <w:szCs w:val="20"/>
        </w:rPr>
        <w:t xml:space="preserve"> Aree funzionali, con a capo i relativi Responsabili cui è conferita la posizione </w:t>
      </w:r>
      <w:r w:rsidRPr="00C852A1">
        <w:rPr>
          <w:rFonts w:ascii="Verdana" w:hAnsi="Verdana"/>
          <w:sz w:val="20"/>
          <w:szCs w:val="20"/>
        </w:rPr>
        <w:t>organizzativa.</w:t>
      </w:r>
      <w:r w:rsidR="006C3DF5" w:rsidRPr="00C852A1">
        <w:rPr>
          <w:rFonts w:ascii="Verdana" w:hAnsi="Verdana"/>
          <w:sz w:val="20"/>
          <w:szCs w:val="20"/>
        </w:rPr>
        <w:t xml:space="preserve"> Si precisa che con deliberazione della Giunta Comunale n. 133 del 25/11/2021 avente ad oggetto “Ridefinizione dell’assetto organizzativo dell’ente. Approvazione nuova macrostruttura ed assegnazione risorse umane” il Sindaco </w:t>
      </w:r>
      <w:r w:rsidR="00B032C9">
        <w:rPr>
          <w:rFonts w:ascii="Verdana" w:hAnsi="Verdana"/>
          <w:sz w:val="20"/>
          <w:szCs w:val="20"/>
        </w:rPr>
        <w:t>è stato nominato</w:t>
      </w:r>
      <w:r w:rsidR="006C3DF5" w:rsidRPr="00C852A1">
        <w:rPr>
          <w:rFonts w:ascii="Verdana" w:hAnsi="Verdana"/>
          <w:sz w:val="20"/>
          <w:szCs w:val="20"/>
        </w:rPr>
        <w:t xml:space="preserve">, fino alla fine del proprio mandato legislativo, quale responsabile di posizione organizzativa dell’Area Sistemi Informativi, Digitalizzazione e Comunicazione e R.T.D. (Responsabile della Transizione Digitale). Con deliberazione di Giunta Comunale n. 137 del 19/09/2024 la predetta nomina </w:t>
      </w:r>
      <w:r w:rsidR="00B032C9">
        <w:rPr>
          <w:rFonts w:ascii="Verdana" w:hAnsi="Verdana"/>
          <w:sz w:val="20"/>
          <w:szCs w:val="20"/>
        </w:rPr>
        <w:t>è stata</w:t>
      </w:r>
      <w:r w:rsidR="006C3DF5" w:rsidRPr="00C852A1">
        <w:rPr>
          <w:rFonts w:ascii="Verdana" w:hAnsi="Verdana"/>
          <w:sz w:val="20"/>
          <w:szCs w:val="20"/>
        </w:rPr>
        <w:t xml:space="preserve"> confermata fino al 10/03/2026.</w:t>
      </w:r>
      <w:r w:rsidRPr="00C429BF">
        <w:rPr>
          <w:rFonts w:ascii="Verdana" w:hAnsi="Verdana"/>
          <w:sz w:val="20"/>
          <w:szCs w:val="20"/>
        </w:rPr>
        <w:t xml:space="preserve"> Le  Aree si configurano come l’organizzazione integrata di attività operative omogenee, affini e complementari; la principale struttura organizzativa dell’Ente che  consente l’esercizio delle responsabilità apicali e la principale forma di aggregazione per materia delle diverse competenze affidate in gestione all’ente, in grado di rispondere adeguatamente alla gestione dei servizi dove, nell’ambito delle </w:t>
      </w:r>
      <w:r w:rsidRPr="00C429BF">
        <w:rPr>
          <w:rFonts w:ascii="Verdana" w:hAnsi="Verdana"/>
          <w:sz w:val="20"/>
          <w:szCs w:val="20"/>
        </w:rPr>
        <w:lastRenderedPageBreak/>
        <w:t>direttive del Sindaco e della Giunta si può esercitare autonomia dirigenziale, attuare gli  indirizzi programmatici, nel rispetto dei criteri definiti dai regolamenti di organizzazione e con gli assoggettamenti ai sistemi di controllo.</w:t>
      </w:r>
      <w:r w:rsidR="00531C40">
        <w:rPr>
          <w:rFonts w:ascii="Verdana" w:hAnsi="Verdana"/>
          <w:sz w:val="20"/>
          <w:szCs w:val="20"/>
        </w:rPr>
        <w:t xml:space="preserve"> </w:t>
      </w:r>
    </w:p>
    <w:p w14:paraId="65BB7B94" w14:textId="77777777" w:rsidR="00FA2941" w:rsidRPr="00C429BF" w:rsidRDefault="00FA2941" w:rsidP="00FA2941">
      <w:pPr>
        <w:spacing w:line="276" w:lineRule="auto"/>
        <w:jc w:val="both"/>
        <w:rPr>
          <w:rFonts w:ascii="Verdana" w:hAnsi="Verdana"/>
          <w:sz w:val="20"/>
          <w:szCs w:val="20"/>
        </w:rPr>
      </w:pPr>
      <w:r w:rsidRPr="00C429BF">
        <w:rPr>
          <w:rFonts w:ascii="Verdana" w:hAnsi="Verdana"/>
          <w:sz w:val="20"/>
          <w:szCs w:val="20"/>
        </w:rPr>
        <w:t>I Responsabili con posizione organizzativa:</w:t>
      </w:r>
    </w:p>
    <w:p w14:paraId="6480D540" w14:textId="35E50771" w:rsidR="00FA2941" w:rsidRPr="00C429BF" w:rsidRDefault="00FA2941" w:rsidP="00FA2941">
      <w:pPr>
        <w:pStyle w:val="Paragrafoelenco"/>
        <w:numPr>
          <w:ilvl w:val="0"/>
          <w:numId w:val="7"/>
        </w:numPr>
        <w:spacing w:line="276" w:lineRule="auto"/>
        <w:jc w:val="both"/>
        <w:rPr>
          <w:rFonts w:ascii="Verdana" w:hAnsi="Verdana"/>
          <w:sz w:val="20"/>
          <w:szCs w:val="20"/>
        </w:rPr>
      </w:pPr>
      <w:r w:rsidRPr="00C429BF">
        <w:rPr>
          <w:rFonts w:ascii="Verdana" w:hAnsi="Verdana"/>
          <w:sz w:val="20"/>
          <w:szCs w:val="20"/>
        </w:rPr>
        <w:t>elaborano la proposta dettagliata di obiettivi da inserire nel PEG;</w:t>
      </w:r>
    </w:p>
    <w:p w14:paraId="3D81D516" w14:textId="51F69662" w:rsidR="00FA2941" w:rsidRPr="00C429BF" w:rsidRDefault="00FA2941" w:rsidP="00FA2941">
      <w:pPr>
        <w:pStyle w:val="Paragrafoelenco"/>
        <w:numPr>
          <w:ilvl w:val="0"/>
          <w:numId w:val="7"/>
        </w:numPr>
        <w:spacing w:line="276" w:lineRule="auto"/>
        <w:jc w:val="both"/>
        <w:rPr>
          <w:rFonts w:ascii="Verdana" w:hAnsi="Verdana"/>
          <w:sz w:val="20"/>
          <w:szCs w:val="20"/>
        </w:rPr>
      </w:pPr>
      <w:r w:rsidRPr="00C429BF">
        <w:rPr>
          <w:rFonts w:ascii="Verdana" w:hAnsi="Verdana"/>
          <w:sz w:val="20"/>
          <w:szCs w:val="20"/>
        </w:rPr>
        <w:t>predispongono, dopo l’approvazione del PEG, il piano degli obiettivi (</w:t>
      </w:r>
      <w:proofErr w:type="spellStart"/>
      <w:r w:rsidRPr="00C429BF">
        <w:rPr>
          <w:rFonts w:ascii="Verdana" w:hAnsi="Verdana"/>
          <w:sz w:val="20"/>
          <w:szCs w:val="20"/>
        </w:rPr>
        <w:t>PdO</w:t>
      </w:r>
      <w:proofErr w:type="spellEnd"/>
      <w:r w:rsidRPr="00C429BF">
        <w:rPr>
          <w:rFonts w:ascii="Verdana" w:hAnsi="Verdana"/>
          <w:sz w:val="20"/>
          <w:szCs w:val="20"/>
        </w:rPr>
        <w:t>) del servizio quale ulteriore dettaglio rispetto agli obiettivi generali del PEG e con il quale si provvede alla pianificazione del lavoro;</w:t>
      </w:r>
    </w:p>
    <w:p w14:paraId="6F5EA22A" w14:textId="7BF41958" w:rsidR="00FA2941" w:rsidRPr="00C429BF" w:rsidRDefault="00FA2941" w:rsidP="00FA2941">
      <w:pPr>
        <w:pStyle w:val="Paragrafoelenco"/>
        <w:numPr>
          <w:ilvl w:val="0"/>
          <w:numId w:val="7"/>
        </w:numPr>
        <w:spacing w:line="276" w:lineRule="auto"/>
        <w:jc w:val="both"/>
        <w:rPr>
          <w:rFonts w:ascii="Verdana" w:hAnsi="Verdana"/>
          <w:sz w:val="20"/>
          <w:szCs w:val="20"/>
        </w:rPr>
      </w:pPr>
      <w:r w:rsidRPr="00C429BF">
        <w:rPr>
          <w:rFonts w:ascii="Verdana" w:hAnsi="Verdana"/>
          <w:sz w:val="20"/>
          <w:szCs w:val="20"/>
        </w:rPr>
        <w:t>valutano periodicamente il grado di realizzazione degli obiettivi fissati a livello di settore e d’ufficio e il conseguente utilizzo delle risorse.</w:t>
      </w:r>
    </w:p>
    <w:p w14:paraId="5E7D4CD0" w14:textId="3C72FF25" w:rsidR="00FA2941" w:rsidRPr="00C429BF" w:rsidRDefault="00FA2941" w:rsidP="00FA2941">
      <w:pPr>
        <w:spacing w:line="276" w:lineRule="auto"/>
        <w:jc w:val="both"/>
        <w:rPr>
          <w:rFonts w:ascii="Verdana" w:hAnsi="Verdana"/>
          <w:sz w:val="20"/>
          <w:szCs w:val="20"/>
        </w:rPr>
      </w:pPr>
    </w:p>
    <w:p w14:paraId="22B2FA7F" w14:textId="4A1CD43C" w:rsidR="00FA2941" w:rsidRPr="00C429BF" w:rsidRDefault="00FA2941" w:rsidP="00FA2941">
      <w:pPr>
        <w:spacing w:line="276" w:lineRule="auto"/>
        <w:jc w:val="both"/>
        <w:rPr>
          <w:rFonts w:ascii="Verdana" w:hAnsi="Verdana"/>
          <w:sz w:val="20"/>
          <w:szCs w:val="20"/>
        </w:rPr>
      </w:pPr>
      <w:r w:rsidRPr="00C429BF">
        <w:rPr>
          <w:rFonts w:ascii="Verdana" w:hAnsi="Verdana"/>
          <w:sz w:val="20"/>
          <w:szCs w:val="20"/>
        </w:rPr>
        <w:t>Di seguito l’organigramma dell’Ente:</w:t>
      </w:r>
    </w:p>
    <w:p w14:paraId="7FD69C5C" w14:textId="673969EF" w:rsidR="00FA2941" w:rsidRPr="00C429BF" w:rsidRDefault="00FA2941" w:rsidP="00FA2941">
      <w:pPr>
        <w:jc w:val="both"/>
        <w:rPr>
          <w:rFonts w:ascii="Verdana" w:hAnsi="Verdana"/>
          <w:sz w:val="20"/>
          <w:szCs w:val="20"/>
        </w:rPr>
      </w:pPr>
    </w:p>
    <w:p w14:paraId="20A1E10D" w14:textId="3199DDC3" w:rsidR="00FA2941" w:rsidRPr="00C429BF" w:rsidRDefault="00B032C9" w:rsidP="00FA2941">
      <w:pPr>
        <w:jc w:val="both"/>
        <w:rPr>
          <w:rFonts w:ascii="Verdana" w:hAnsi="Verdana"/>
          <w:sz w:val="20"/>
          <w:szCs w:val="20"/>
        </w:rPr>
      </w:pPr>
      <w:r w:rsidRPr="00B032C9">
        <w:rPr>
          <w:noProof/>
        </w:rPr>
        <w:drawing>
          <wp:inline distT="0" distB="0" distL="0" distR="0" wp14:anchorId="05053034" wp14:editId="06C06178">
            <wp:extent cx="6116320" cy="2446655"/>
            <wp:effectExtent l="0" t="0" r="0" b="0"/>
            <wp:docPr id="1408723198"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6320" cy="2446655"/>
                    </a:xfrm>
                    <a:prstGeom prst="rect">
                      <a:avLst/>
                    </a:prstGeom>
                    <a:noFill/>
                    <a:ln>
                      <a:noFill/>
                    </a:ln>
                  </pic:spPr>
                </pic:pic>
              </a:graphicData>
            </a:graphic>
          </wp:inline>
        </w:drawing>
      </w:r>
    </w:p>
    <w:p w14:paraId="504BA89A" w14:textId="3ADEF1ED" w:rsidR="00FA2941" w:rsidRPr="00C429BF" w:rsidRDefault="00FA2941" w:rsidP="00FA2941">
      <w:pPr>
        <w:jc w:val="both"/>
        <w:rPr>
          <w:rFonts w:ascii="Verdana" w:hAnsi="Verdana"/>
          <w:sz w:val="20"/>
          <w:szCs w:val="20"/>
        </w:rPr>
      </w:pPr>
    </w:p>
    <w:p w14:paraId="15F3EECC" w14:textId="0111C579" w:rsidR="00FA2941" w:rsidRPr="00C429BF" w:rsidRDefault="00FA2941" w:rsidP="00FA2941">
      <w:pPr>
        <w:pStyle w:val="Titolo3"/>
        <w:rPr>
          <w:rFonts w:ascii="Verdana" w:hAnsi="Verdana"/>
          <w:color w:val="2F5496" w:themeColor="accent1" w:themeShade="BF"/>
          <w:sz w:val="20"/>
          <w:szCs w:val="20"/>
        </w:rPr>
      </w:pPr>
      <w:r w:rsidRPr="00C429BF">
        <w:rPr>
          <w:rFonts w:ascii="Verdana" w:hAnsi="Verdana"/>
          <w:color w:val="2F5496" w:themeColor="accent1" w:themeShade="BF"/>
          <w:sz w:val="20"/>
          <w:szCs w:val="20"/>
        </w:rPr>
        <w:t>2.3. Risorse Umane</w:t>
      </w:r>
    </w:p>
    <w:p w14:paraId="21D15B92" w14:textId="77B2B4BF" w:rsidR="00FA2941" w:rsidRPr="00C429BF" w:rsidRDefault="00FA2941" w:rsidP="00FA2941">
      <w:pPr>
        <w:rPr>
          <w:rFonts w:ascii="Verdana" w:hAnsi="Verdana"/>
          <w:sz w:val="20"/>
          <w:szCs w:val="20"/>
        </w:rPr>
      </w:pPr>
    </w:p>
    <w:p w14:paraId="30EB92BB" w14:textId="7B89779D" w:rsidR="00FA2941" w:rsidRPr="00C429BF" w:rsidRDefault="00FA2941" w:rsidP="00FA2941">
      <w:pPr>
        <w:pStyle w:val="Titolo2"/>
        <w:spacing w:line="276" w:lineRule="auto"/>
        <w:jc w:val="both"/>
        <w:rPr>
          <w:rFonts w:ascii="Verdana" w:hAnsi="Verdana"/>
          <w:color w:val="000000" w:themeColor="text1"/>
          <w:sz w:val="20"/>
          <w:szCs w:val="20"/>
        </w:rPr>
      </w:pPr>
      <w:r w:rsidRPr="00C429BF">
        <w:rPr>
          <w:rFonts w:ascii="Verdana" w:hAnsi="Verdana"/>
          <w:color w:val="000000" w:themeColor="text1"/>
          <w:sz w:val="20"/>
          <w:szCs w:val="20"/>
        </w:rPr>
        <w:t xml:space="preserve">La sottosezione n. 3.3.2 Programmazione strategica delle risorse umane del Piano integrato di attività e organizzazione </w:t>
      </w:r>
      <w:r w:rsidR="00B032C9">
        <w:rPr>
          <w:rFonts w:ascii="Verdana" w:hAnsi="Verdana"/>
          <w:color w:val="000000" w:themeColor="text1"/>
          <w:sz w:val="20"/>
          <w:szCs w:val="20"/>
        </w:rPr>
        <w:t>2025-2027</w:t>
      </w:r>
      <w:r w:rsidRPr="00C429BF">
        <w:rPr>
          <w:rFonts w:ascii="Verdana" w:hAnsi="Verdana"/>
          <w:color w:val="000000" w:themeColor="text1"/>
          <w:sz w:val="20"/>
          <w:szCs w:val="20"/>
        </w:rPr>
        <w:t xml:space="preserve"> approvato con deliberazione di Giunta Comunale n. 4</w:t>
      </w:r>
      <w:r w:rsidR="00B032C9">
        <w:rPr>
          <w:rFonts w:ascii="Verdana" w:hAnsi="Verdana"/>
          <w:color w:val="000000" w:themeColor="text1"/>
          <w:sz w:val="20"/>
          <w:szCs w:val="20"/>
        </w:rPr>
        <w:t>7</w:t>
      </w:r>
      <w:r w:rsidRPr="00C429BF">
        <w:rPr>
          <w:rFonts w:ascii="Verdana" w:hAnsi="Verdana"/>
          <w:color w:val="000000" w:themeColor="text1"/>
          <w:sz w:val="20"/>
          <w:szCs w:val="20"/>
        </w:rPr>
        <w:t xml:space="preserve"> del 27/03/202</w:t>
      </w:r>
      <w:r w:rsidR="00B032C9">
        <w:rPr>
          <w:rFonts w:ascii="Verdana" w:hAnsi="Verdana"/>
          <w:color w:val="000000" w:themeColor="text1"/>
          <w:sz w:val="20"/>
          <w:szCs w:val="20"/>
        </w:rPr>
        <w:t>5</w:t>
      </w:r>
      <w:r w:rsidRPr="00C429BF">
        <w:rPr>
          <w:rFonts w:ascii="Verdana" w:hAnsi="Verdana"/>
          <w:color w:val="000000" w:themeColor="text1"/>
          <w:sz w:val="20"/>
          <w:szCs w:val="20"/>
        </w:rPr>
        <w:t xml:space="preserve"> non </w:t>
      </w:r>
      <w:r w:rsidR="00B032C9">
        <w:rPr>
          <w:rFonts w:ascii="Verdana" w:hAnsi="Verdana"/>
          <w:color w:val="000000" w:themeColor="text1"/>
          <w:sz w:val="20"/>
          <w:szCs w:val="20"/>
        </w:rPr>
        <w:t>evidenzia</w:t>
      </w:r>
      <w:r w:rsidRPr="00C429BF">
        <w:rPr>
          <w:rFonts w:ascii="Verdana" w:hAnsi="Verdana"/>
          <w:color w:val="000000" w:themeColor="text1"/>
          <w:sz w:val="20"/>
          <w:szCs w:val="20"/>
        </w:rPr>
        <w:t xml:space="preserve"> elementi di rilievo a fondamento delle necessità </w:t>
      </w:r>
      <w:proofErr w:type="spellStart"/>
      <w:r w:rsidRPr="00C429BF">
        <w:rPr>
          <w:rFonts w:ascii="Verdana" w:hAnsi="Verdana"/>
          <w:color w:val="000000" w:themeColor="text1"/>
          <w:sz w:val="20"/>
          <w:szCs w:val="20"/>
        </w:rPr>
        <w:t>dotazionali</w:t>
      </w:r>
      <w:proofErr w:type="spellEnd"/>
      <w:r w:rsidRPr="00C429BF">
        <w:rPr>
          <w:rFonts w:ascii="Verdana" w:hAnsi="Verdana"/>
          <w:color w:val="000000" w:themeColor="text1"/>
          <w:sz w:val="20"/>
          <w:szCs w:val="20"/>
        </w:rPr>
        <w:t xml:space="preserve"> dell’ente.</w:t>
      </w:r>
    </w:p>
    <w:p w14:paraId="5868CC66" w14:textId="0E19A3CA" w:rsidR="00FA2941" w:rsidRDefault="00FA2941" w:rsidP="00FA2941">
      <w:pPr>
        <w:pStyle w:val="Titolo2"/>
        <w:spacing w:line="276" w:lineRule="auto"/>
        <w:jc w:val="both"/>
        <w:rPr>
          <w:rFonts w:ascii="Verdana" w:hAnsi="Verdana"/>
          <w:color w:val="000000" w:themeColor="text1"/>
          <w:sz w:val="20"/>
          <w:szCs w:val="20"/>
        </w:rPr>
      </w:pPr>
      <w:r w:rsidRPr="00C429BF">
        <w:rPr>
          <w:rFonts w:ascii="Verdana" w:hAnsi="Verdana"/>
          <w:color w:val="000000" w:themeColor="text1"/>
          <w:sz w:val="20"/>
          <w:szCs w:val="20"/>
        </w:rPr>
        <w:t xml:space="preserve">Con atto di Giunta Comunale n. </w:t>
      </w:r>
      <w:r w:rsidR="00B032C9">
        <w:rPr>
          <w:rFonts w:ascii="Verdana" w:hAnsi="Verdana"/>
          <w:color w:val="000000" w:themeColor="text1"/>
          <w:sz w:val="20"/>
          <w:szCs w:val="20"/>
        </w:rPr>
        <w:t>141</w:t>
      </w:r>
      <w:r w:rsidRPr="00C429BF">
        <w:rPr>
          <w:rFonts w:ascii="Verdana" w:hAnsi="Verdana"/>
          <w:color w:val="000000" w:themeColor="text1"/>
          <w:sz w:val="20"/>
          <w:szCs w:val="20"/>
        </w:rPr>
        <w:t xml:space="preserve"> del </w:t>
      </w:r>
      <w:r w:rsidR="00B032C9">
        <w:rPr>
          <w:rFonts w:ascii="Verdana" w:hAnsi="Verdana"/>
          <w:color w:val="000000" w:themeColor="text1"/>
          <w:sz w:val="20"/>
          <w:szCs w:val="20"/>
        </w:rPr>
        <w:t>10</w:t>
      </w:r>
      <w:r w:rsidRPr="00C429BF">
        <w:rPr>
          <w:rFonts w:ascii="Verdana" w:hAnsi="Verdana"/>
          <w:color w:val="000000" w:themeColor="text1"/>
          <w:sz w:val="20"/>
          <w:szCs w:val="20"/>
        </w:rPr>
        <w:t>/10/202</w:t>
      </w:r>
      <w:r w:rsidR="00B032C9">
        <w:rPr>
          <w:rFonts w:ascii="Verdana" w:hAnsi="Verdana"/>
          <w:color w:val="000000" w:themeColor="text1"/>
          <w:sz w:val="20"/>
          <w:szCs w:val="20"/>
        </w:rPr>
        <w:t>5</w:t>
      </w:r>
      <w:r w:rsidRPr="00C429BF">
        <w:rPr>
          <w:rFonts w:ascii="Verdana" w:hAnsi="Verdana"/>
          <w:color w:val="000000" w:themeColor="text1"/>
          <w:sz w:val="20"/>
          <w:szCs w:val="20"/>
        </w:rPr>
        <w:t xml:space="preserve"> è stata deliberata la </w:t>
      </w:r>
      <w:r w:rsidR="005C4059">
        <w:rPr>
          <w:rFonts w:ascii="Verdana" w:hAnsi="Verdana"/>
          <w:color w:val="000000" w:themeColor="text1"/>
          <w:sz w:val="20"/>
          <w:szCs w:val="20"/>
        </w:rPr>
        <w:t xml:space="preserve">prima </w:t>
      </w:r>
      <w:r w:rsidRPr="00C429BF">
        <w:rPr>
          <w:rFonts w:ascii="Verdana" w:hAnsi="Verdana"/>
          <w:color w:val="000000" w:themeColor="text1"/>
          <w:sz w:val="20"/>
          <w:szCs w:val="20"/>
        </w:rPr>
        <w:t xml:space="preserve">modifica del piano triennale del fabbisogno di personale di cui alla sezione 3.3 del piano integrato di </w:t>
      </w:r>
      <w:proofErr w:type="spellStart"/>
      <w:r w:rsidRPr="00C429BF">
        <w:rPr>
          <w:rFonts w:ascii="Verdana" w:hAnsi="Verdana"/>
          <w:color w:val="000000" w:themeColor="text1"/>
          <w:sz w:val="20"/>
          <w:szCs w:val="20"/>
        </w:rPr>
        <w:t>attivita'</w:t>
      </w:r>
      <w:proofErr w:type="spellEnd"/>
      <w:r w:rsidRPr="00C429BF">
        <w:rPr>
          <w:rFonts w:ascii="Verdana" w:hAnsi="Verdana"/>
          <w:color w:val="000000" w:themeColor="text1"/>
          <w:sz w:val="20"/>
          <w:szCs w:val="20"/>
        </w:rPr>
        <w:t xml:space="preserve"> e organizzazione (PIAO) come di seguito precisato:</w:t>
      </w:r>
    </w:p>
    <w:p w14:paraId="6F305EA8" w14:textId="77777777" w:rsidR="00B032C9" w:rsidRPr="00B032C9" w:rsidRDefault="00B032C9" w:rsidP="00B032C9"/>
    <w:p w14:paraId="769B50FB" w14:textId="77777777" w:rsidR="00B032C9" w:rsidRPr="00B032C9" w:rsidRDefault="00B032C9" w:rsidP="00B032C9">
      <w:pPr>
        <w:autoSpaceDE w:val="0"/>
        <w:autoSpaceDN w:val="0"/>
        <w:adjustRightInd w:val="0"/>
        <w:rPr>
          <w:rFonts w:ascii="Verdana" w:hAnsi="Verdana" w:cs="Verdana"/>
          <w:sz w:val="20"/>
          <w:szCs w:val="20"/>
        </w:rPr>
      </w:pPr>
      <w:r w:rsidRPr="00B032C9">
        <w:rPr>
          <w:rFonts w:ascii="Verdana" w:hAnsi="Verdana" w:cs="Verdana"/>
          <w:sz w:val="20"/>
          <w:szCs w:val="20"/>
        </w:rPr>
        <w:t>Stima del trend delle cessazioni:</w:t>
      </w:r>
    </w:p>
    <w:p w14:paraId="3F7E946F" w14:textId="3A3598AD" w:rsidR="00B032C9" w:rsidRPr="00B032C9" w:rsidRDefault="00B032C9" w:rsidP="00B032C9">
      <w:pPr>
        <w:pStyle w:val="Paragrafoelenco"/>
        <w:numPr>
          <w:ilvl w:val="0"/>
          <w:numId w:val="1"/>
        </w:numPr>
        <w:autoSpaceDE w:val="0"/>
        <w:autoSpaceDN w:val="0"/>
        <w:adjustRightInd w:val="0"/>
        <w:rPr>
          <w:rFonts w:ascii="Verdana" w:hAnsi="Verdana" w:cs="Verdana"/>
          <w:sz w:val="20"/>
          <w:szCs w:val="20"/>
        </w:rPr>
      </w:pPr>
      <w:r w:rsidRPr="00B032C9">
        <w:rPr>
          <w:rFonts w:ascii="Verdana" w:hAnsi="Verdana" w:cs="Verdana"/>
          <w:sz w:val="20"/>
          <w:szCs w:val="20"/>
        </w:rPr>
        <w:t>ANNO 2025: 1 Istruttore a tempo pieno e indeterminato</w:t>
      </w:r>
    </w:p>
    <w:p w14:paraId="76114BD9" w14:textId="6338E249" w:rsidR="00B032C9" w:rsidRPr="00B032C9" w:rsidRDefault="00B032C9" w:rsidP="00B032C9">
      <w:pPr>
        <w:pStyle w:val="Paragrafoelenco"/>
        <w:numPr>
          <w:ilvl w:val="0"/>
          <w:numId w:val="1"/>
        </w:numPr>
        <w:autoSpaceDE w:val="0"/>
        <w:autoSpaceDN w:val="0"/>
        <w:adjustRightInd w:val="0"/>
        <w:rPr>
          <w:rFonts w:ascii="Verdana" w:hAnsi="Verdana" w:cs="Verdana"/>
          <w:sz w:val="20"/>
          <w:szCs w:val="20"/>
        </w:rPr>
      </w:pPr>
      <w:r w:rsidRPr="00B032C9">
        <w:rPr>
          <w:rFonts w:ascii="Verdana" w:hAnsi="Verdana" w:cs="Verdana"/>
          <w:sz w:val="20"/>
          <w:szCs w:val="20"/>
        </w:rPr>
        <w:t>ANNO 2026: -</w:t>
      </w:r>
    </w:p>
    <w:p w14:paraId="316225BD" w14:textId="01C25221" w:rsidR="00B032C9" w:rsidRPr="00B032C9" w:rsidRDefault="00B032C9" w:rsidP="00B032C9">
      <w:pPr>
        <w:pStyle w:val="Paragrafoelenco"/>
        <w:numPr>
          <w:ilvl w:val="0"/>
          <w:numId w:val="1"/>
        </w:numPr>
        <w:rPr>
          <w:rFonts w:ascii="Verdana" w:hAnsi="Verdana"/>
          <w:sz w:val="20"/>
          <w:szCs w:val="20"/>
        </w:rPr>
      </w:pPr>
      <w:r w:rsidRPr="00B032C9">
        <w:rPr>
          <w:rFonts w:ascii="Verdana" w:hAnsi="Verdana" w:cs="Verdana"/>
          <w:sz w:val="20"/>
          <w:szCs w:val="20"/>
        </w:rPr>
        <w:t>ANNO 2027: -</w:t>
      </w:r>
    </w:p>
    <w:p w14:paraId="679EDB7A" w14:textId="77777777" w:rsidR="00B032C9" w:rsidRPr="00B032C9" w:rsidRDefault="00B032C9" w:rsidP="00B032C9">
      <w:pPr>
        <w:rPr>
          <w:rFonts w:ascii="Verdana" w:hAnsi="Verdana"/>
          <w:sz w:val="20"/>
          <w:szCs w:val="20"/>
        </w:rPr>
      </w:pPr>
    </w:p>
    <w:p w14:paraId="4F2CF3F4" w14:textId="77777777" w:rsidR="00B032C9" w:rsidRPr="00B032C9" w:rsidRDefault="00B032C9" w:rsidP="00B032C9">
      <w:pPr>
        <w:rPr>
          <w:rFonts w:ascii="Verdana" w:hAnsi="Verdana"/>
          <w:sz w:val="20"/>
          <w:szCs w:val="20"/>
        </w:rPr>
      </w:pPr>
      <w:r w:rsidRPr="00B032C9">
        <w:rPr>
          <w:rFonts w:ascii="Verdana" w:hAnsi="Verdana"/>
          <w:sz w:val="20"/>
          <w:szCs w:val="20"/>
        </w:rPr>
        <w:t>Stima dell’evoluzione dei fabbisogni:</w:t>
      </w:r>
    </w:p>
    <w:p w14:paraId="0A97BA53" w14:textId="61CF28D0" w:rsidR="00B032C9" w:rsidRPr="00B032C9" w:rsidRDefault="00B032C9" w:rsidP="00B032C9">
      <w:pPr>
        <w:pStyle w:val="Paragrafoelenco"/>
        <w:numPr>
          <w:ilvl w:val="0"/>
          <w:numId w:val="1"/>
        </w:numPr>
        <w:autoSpaceDE w:val="0"/>
        <w:autoSpaceDN w:val="0"/>
        <w:adjustRightInd w:val="0"/>
        <w:rPr>
          <w:rFonts w:ascii="Verdana" w:hAnsi="Verdana" w:cs="Verdana"/>
          <w:sz w:val="20"/>
          <w:szCs w:val="20"/>
        </w:rPr>
      </w:pPr>
      <w:r w:rsidRPr="00B032C9">
        <w:rPr>
          <w:rFonts w:ascii="Verdana" w:hAnsi="Verdana" w:cs="Verdana"/>
          <w:sz w:val="20"/>
          <w:szCs w:val="20"/>
        </w:rPr>
        <w:t>ANNO 2025: -</w:t>
      </w:r>
    </w:p>
    <w:p w14:paraId="79D3BE17" w14:textId="1C505D2E" w:rsidR="00B032C9" w:rsidRPr="00B032C9" w:rsidRDefault="00B032C9" w:rsidP="00B032C9">
      <w:pPr>
        <w:pStyle w:val="Paragrafoelenco"/>
        <w:numPr>
          <w:ilvl w:val="0"/>
          <w:numId w:val="1"/>
        </w:numPr>
        <w:autoSpaceDE w:val="0"/>
        <w:autoSpaceDN w:val="0"/>
        <w:adjustRightInd w:val="0"/>
        <w:rPr>
          <w:rFonts w:ascii="Verdana" w:hAnsi="Verdana" w:cs="Verdana"/>
          <w:sz w:val="20"/>
          <w:szCs w:val="20"/>
        </w:rPr>
      </w:pPr>
      <w:r w:rsidRPr="00B032C9">
        <w:rPr>
          <w:rFonts w:ascii="Verdana" w:hAnsi="Verdana" w:cs="Verdana"/>
          <w:sz w:val="20"/>
          <w:szCs w:val="20"/>
        </w:rPr>
        <w:t>ANNO 2026: -</w:t>
      </w:r>
    </w:p>
    <w:p w14:paraId="44DA0F60" w14:textId="4EC6061D" w:rsidR="00B032C9" w:rsidRDefault="00B032C9" w:rsidP="00B032C9">
      <w:pPr>
        <w:pStyle w:val="Paragrafoelenco"/>
        <w:numPr>
          <w:ilvl w:val="0"/>
          <w:numId w:val="1"/>
        </w:numPr>
        <w:autoSpaceDE w:val="0"/>
        <w:autoSpaceDN w:val="0"/>
        <w:adjustRightInd w:val="0"/>
        <w:rPr>
          <w:rFonts w:ascii="Verdana" w:hAnsi="Verdana" w:cs="Verdana"/>
          <w:sz w:val="20"/>
          <w:szCs w:val="20"/>
        </w:rPr>
      </w:pPr>
      <w:r w:rsidRPr="00B032C9">
        <w:rPr>
          <w:rFonts w:ascii="Verdana" w:hAnsi="Verdana" w:cs="Verdana"/>
          <w:sz w:val="20"/>
          <w:szCs w:val="20"/>
        </w:rPr>
        <w:lastRenderedPageBreak/>
        <w:t>ANNO 2027: -</w:t>
      </w:r>
    </w:p>
    <w:p w14:paraId="26AEFB1B" w14:textId="77777777" w:rsidR="00B032C9" w:rsidRPr="00B032C9" w:rsidRDefault="00B032C9" w:rsidP="00B032C9">
      <w:pPr>
        <w:pStyle w:val="Paragrafoelenco"/>
        <w:autoSpaceDE w:val="0"/>
        <w:autoSpaceDN w:val="0"/>
        <w:adjustRightInd w:val="0"/>
        <w:ind w:left="644"/>
        <w:rPr>
          <w:rFonts w:ascii="Verdana" w:hAnsi="Verdana" w:cs="Verdana"/>
          <w:sz w:val="20"/>
          <w:szCs w:val="20"/>
        </w:rPr>
      </w:pPr>
    </w:p>
    <w:p w14:paraId="4EE8178C" w14:textId="77777777" w:rsidR="00FA2941" w:rsidRDefault="00FA2941" w:rsidP="00B032C9">
      <w:pPr>
        <w:pStyle w:val="Titolo2"/>
        <w:spacing w:line="276" w:lineRule="auto"/>
        <w:jc w:val="both"/>
        <w:rPr>
          <w:rFonts w:ascii="Verdana" w:hAnsi="Verdana"/>
          <w:color w:val="000000" w:themeColor="text1"/>
          <w:sz w:val="20"/>
          <w:szCs w:val="20"/>
        </w:rPr>
      </w:pPr>
      <w:r w:rsidRPr="00C429BF">
        <w:rPr>
          <w:rFonts w:ascii="Verdana" w:hAnsi="Verdana"/>
          <w:color w:val="000000" w:themeColor="text1"/>
          <w:sz w:val="20"/>
          <w:szCs w:val="20"/>
        </w:rPr>
        <w:t>Per tali ragioni sono stati adottati i seguenti atti:</w:t>
      </w:r>
    </w:p>
    <w:p w14:paraId="19A26317" w14:textId="77777777" w:rsidR="00B032C9" w:rsidRPr="00B032C9" w:rsidRDefault="00B032C9" w:rsidP="00B032C9"/>
    <w:p w14:paraId="38DC41C2" w14:textId="05DB7605" w:rsidR="00FA2941" w:rsidRDefault="00B032C9" w:rsidP="00B032C9">
      <w:pPr>
        <w:pStyle w:val="Paragrafoelenco"/>
        <w:numPr>
          <w:ilvl w:val="0"/>
          <w:numId w:val="20"/>
        </w:numPr>
        <w:autoSpaceDE w:val="0"/>
        <w:autoSpaceDN w:val="0"/>
        <w:adjustRightInd w:val="0"/>
        <w:jc w:val="both"/>
        <w:rPr>
          <w:rFonts w:ascii="Verdana" w:hAnsi="Verdana" w:cs="Verdana"/>
          <w:sz w:val="20"/>
          <w:szCs w:val="20"/>
        </w:rPr>
      </w:pPr>
      <w:r w:rsidRPr="00B032C9">
        <w:rPr>
          <w:rFonts w:ascii="Verdana" w:hAnsi="Verdana"/>
          <w:color w:val="000000" w:themeColor="text1"/>
          <w:sz w:val="20"/>
          <w:szCs w:val="20"/>
        </w:rPr>
        <w:t xml:space="preserve">Determinazione n. </w:t>
      </w:r>
      <w:r w:rsidRPr="00B032C9">
        <w:rPr>
          <w:rFonts w:ascii="Verdana" w:hAnsi="Verdana" w:cs="Verdana"/>
          <w:sz w:val="20"/>
          <w:szCs w:val="20"/>
        </w:rPr>
        <w:t xml:space="preserve">207 del 22/07/2025 avente ad oggetto “Rilascio nulla osta preventivo alla mobilita volontaria ex art. 30 d.lgs. 165/2001 alla dipendente </w:t>
      </w:r>
      <w:proofErr w:type="spellStart"/>
      <w:r w:rsidRPr="00B032C9">
        <w:rPr>
          <w:rFonts w:ascii="Verdana" w:hAnsi="Verdana" w:cs="Verdana"/>
          <w:sz w:val="20"/>
          <w:szCs w:val="20"/>
        </w:rPr>
        <w:t>matr</w:t>
      </w:r>
      <w:proofErr w:type="spellEnd"/>
      <w:r w:rsidRPr="00B032C9">
        <w:rPr>
          <w:rFonts w:ascii="Verdana" w:hAnsi="Verdana" w:cs="Verdana"/>
          <w:sz w:val="20"/>
          <w:szCs w:val="20"/>
        </w:rPr>
        <w:t>. 10135”</w:t>
      </w:r>
      <w:r>
        <w:rPr>
          <w:rFonts w:ascii="Verdana" w:hAnsi="Verdana" w:cs="Verdana"/>
          <w:sz w:val="20"/>
          <w:szCs w:val="20"/>
        </w:rPr>
        <w:t>;</w:t>
      </w:r>
    </w:p>
    <w:p w14:paraId="585CF365" w14:textId="77777777" w:rsidR="005C4059" w:rsidRDefault="005C4059" w:rsidP="005C4059">
      <w:pPr>
        <w:pStyle w:val="Paragrafoelenco"/>
        <w:autoSpaceDE w:val="0"/>
        <w:autoSpaceDN w:val="0"/>
        <w:adjustRightInd w:val="0"/>
        <w:jc w:val="both"/>
        <w:rPr>
          <w:rFonts w:ascii="Verdana" w:hAnsi="Verdana" w:cs="Verdana"/>
          <w:sz w:val="20"/>
          <w:szCs w:val="20"/>
        </w:rPr>
      </w:pPr>
    </w:p>
    <w:p w14:paraId="657BC862" w14:textId="70E567FE" w:rsidR="005C4059" w:rsidRPr="00B032C9" w:rsidRDefault="005C4059" w:rsidP="005C4059">
      <w:pPr>
        <w:pStyle w:val="Paragrafoelenco"/>
        <w:numPr>
          <w:ilvl w:val="0"/>
          <w:numId w:val="20"/>
        </w:numPr>
        <w:autoSpaceDE w:val="0"/>
        <w:autoSpaceDN w:val="0"/>
        <w:adjustRightInd w:val="0"/>
        <w:jc w:val="both"/>
        <w:rPr>
          <w:rFonts w:ascii="Verdana" w:hAnsi="Verdana" w:cs="Verdana"/>
          <w:sz w:val="20"/>
          <w:szCs w:val="20"/>
        </w:rPr>
      </w:pPr>
      <w:r w:rsidRPr="00B032C9">
        <w:rPr>
          <w:rFonts w:ascii="Verdana" w:hAnsi="Verdana"/>
          <w:color w:val="000000" w:themeColor="text1"/>
          <w:sz w:val="20"/>
          <w:szCs w:val="20"/>
        </w:rPr>
        <w:t xml:space="preserve">Determinazione n. </w:t>
      </w:r>
      <w:r>
        <w:rPr>
          <w:rFonts w:ascii="Verdana" w:hAnsi="Verdana" w:cs="Verdana"/>
          <w:sz w:val="20"/>
          <w:szCs w:val="20"/>
        </w:rPr>
        <w:t>307</w:t>
      </w:r>
      <w:r w:rsidRPr="00B032C9">
        <w:rPr>
          <w:rFonts w:ascii="Verdana" w:hAnsi="Verdana" w:cs="Verdana"/>
          <w:sz w:val="20"/>
          <w:szCs w:val="20"/>
        </w:rPr>
        <w:t xml:space="preserve"> del </w:t>
      </w:r>
      <w:r>
        <w:rPr>
          <w:rFonts w:ascii="Verdana" w:hAnsi="Verdana" w:cs="Verdana"/>
          <w:sz w:val="20"/>
          <w:szCs w:val="20"/>
        </w:rPr>
        <w:t>13/10</w:t>
      </w:r>
      <w:r w:rsidRPr="00B032C9">
        <w:rPr>
          <w:rFonts w:ascii="Verdana" w:hAnsi="Verdana" w:cs="Verdana"/>
          <w:sz w:val="20"/>
          <w:szCs w:val="20"/>
        </w:rPr>
        <w:t xml:space="preserve">/2025 avente ad oggetto “Rilascio nulla osta </w:t>
      </w:r>
      <w:r>
        <w:rPr>
          <w:rFonts w:ascii="Verdana" w:hAnsi="Verdana" w:cs="Verdana"/>
          <w:sz w:val="20"/>
          <w:szCs w:val="20"/>
        </w:rPr>
        <w:t>definitivo</w:t>
      </w:r>
      <w:r w:rsidRPr="00B032C9">
        <w:rPr>
          <w:rFonts w:ascii="Verdana" w:hAnsi="Verdana" w:cs="Verdana"/>
          <w:sz w:val="20"/>
          <w:szCs w:val="20"/>
        </w:rPr>
        <w:t xml:space="preserve"> alla mobilita volontaria ex art. 30 d.lgs. 165/2001 alla dipendente </w:t>
      </w:r>
      <w:proofErr w:type="spellStart"/>
      <w:r w:rsidRPr="00B032C9">
        <w:rPr>
          <w:rFonts w:ascii="Verdana" w:hAnsi="Verdana" w:cs="Verdana"/>
          <w:sz w:val="20"/>
          <w:szCs w:val="20"/>
        </w:rPr>
        <w:t>matr</w:t>
      </w:r>
      <w:proofErr w:type="spellEnd"/>
      <w:r w:rsidRPr="00B032C9">
        <w:rPr>
          <w:rFonts w:ascii="Verdana" w:hAnsi="Verdana" w:cs="Verdana"/>
          <w:sz w:val="20"/>
          <w:szCs w:val="20"/>
        </w:rPr>
        <w:t>. 10135”</w:t>
      </w:r>
      <w:r>
        <w:rPr>
          <w:rFonts w:ascii="Verdana" w:hAnsi="Verdana" w:cs="Verdana"/>
          <w:sz w:val="20"/>
          <w:szCs w:val="20"/>
        </w:rPr>
        <w:t>;</w:t>
      </w:r>
    </w:p>
    <w:p w14:paraId="68F02330" w14:textId="77777777" w:rsidR="005C4059" w:rsidRDefault="005C4059" w:rsidP="005C4059">
      <w:pPr>
        <w:autoSpaceDE w:val="0"/>
        <w:autoSpaceDN w:val="0"/>
        <w:adjustRightInd w:val="0"/>
        <w:jc w:val="both"/>
        <w:rPr>
          <w:rFonts w:ascii="Verdana" w:hAnsi="Verdana" w:cs="Verdana"/>
          <w:sz w:val="20"/>
          <w:szCs w:val="20"/>
        </w:rPr>
      </w:pPr>
    </w:p>
    <w:p w14:paraId="7590ADEC" w14:textId="0B7E7BAD" w:rsidR="005C4059" w:rsidRDefault="005C4059" w:rsidP="005C4059">
      <w:pPr>
        <w:pStyle w:val="Titolo2"/>
        <w:spacing w:line="276" w:lineRule="auto"/>
        <w:jc w:val="both"/>
        <w:rPr>
          <w:rFonts w:ascii="Verdana" w:hAnsi="Verdana"/>
          <w:color w:val="000000" w:themeColor="text1"/>
          <w:sz w:val="20"/>
          <w:szCs w:val="20"/>
        </w:rPr>
      </w:pPr>
      <w:r w:rsidRPr="00C429BF">
        <w:rPr>
          <w:rFonts w:ascii="Verdana" w:hAnsi="Verdana"/>
          <w:color w:val="000000" w:themeColor="text1"/>
          <w:sz w:val="20"/>
          <w:szCs w:val="20"/>
        </w:rPr>
        <w:t xml:space="preserve">Con atto di Giunta Comunale n. </w:t>
      </w:r>
      <w:r>
        <w:rPr>
          <w:rFonts w:ascii="Verdana" w:hAnsi="Verdana"/>
          <w:color w:val="000000" w:themeColor="text1"/>
          <w:sz w:val="20"/>
          <w:szCs w:val="20"/>
        </w:rPr>
        <w:t>201</w:t>
      </w:r>
      <w:r w:rsidRPr="00C429BF">
        <w:rPr>
          <w:rFonts w:ascii="Verdana" w:hAnsi="Verdana"/>
          <w:color w:val="000000" w:themeColor="text1"/>
          <w:sz w:val="20"/>
          <w:szCs w:val="20"/>
        </w:rPr>
        <w:t xml:space="preserve"> del </w:t>
      </w:r>
      <w:r>
        <w:rPr>
          <w:rFonts w:ascii="Verdana" w:hAnsi="Verdana"/>
          <w:color w:val="000000" w:themeColor="text1"/>
          <w:sz w:val="20"/>
          <w:szCs w:val="20"/>
        </w:rPr>
        <w:t>24/12</w:t>
      </w:r>
      <w:r w:rsidRPr="00C429BF">
        <w:rPr>
          <w:rFonts w:ascii="Verdana" w:hAnsi="Verdana"/>
          <w:color w:val="000000" w:themeColor="text1"/>
          <w:sz w:val="20"/>
          <w:szCs w:val="20"/>
        </w:rPr>
        <w:t>/202</w:t>
      </w:r>
      <w:r>
        <w:rPr>
          <w:rFonts w:ascii="Verdana" w:hAnsi="Verdana"/>
          <w:color w:val="000000" w:themeColor="text1"/>
          <w:sz w:val="20"/>
          <w:szCs w:val="20"/>
        </w:rPr>
        <w:t>5</w:t>
      </w:r>
      <w:r w:rsidRPr="00C429BF">
        <w:rPr>
          <w:rFonts w:ascii="Verdana" w:hAnsi="Verdana"/>
          <w:color w:val="000000" w:themeColor="text1"/>
          <w:sz w:val="20"/>
          <w:szCs w:val="20"/>
        </w:rPr>
        <w:t xml:space="preserve"> è stata deliberata la </w:t>
      </w:r>
      <w:r>
        <w:rPr>
          <w:rFonts w:ascii="Verdana" w:hAnsi="Verdana"/>
          <w:color w:val="000000" w:themeColor="text1"/>
          <w:sz w:val="20"/>
          <w:szCs w:val="20"/>
        </w:rPr>
        <w:t xml:space="preserve">seconda </w:t>
      </w:r>
      <w:r w:rsidRPr="00C429BF">
        <w:rPr>
          <w:rFonts w:ascii="Verdana" w:hAnsi="Verdana"/>
          <w:color w:val="000000" w:themeColor="text1"/>
          <w:sz w:val="20"/>
          <w:szCs w:val="20"/>
        </w:rPr>
        <w:t xml:space="preserve">modifica del piano triennale del fabbisogno di personale di cui alla sezione 3.3 del piano integrato di </w:t>
      </w:r>
      <w:proofErr w:type="spellStart"/>
      <w:r w:rsidRPr="00C429BF">
        <w:rPr>
          <w:rFonts w:ascii="Verdana" w:hAnsi="Verdana"/>
          <w:color w:val="000000" w:themeColor="text1"/>
          <w:sz w:val="20"/>
          <w:szCs w:val="20"/>
        </w:rPr>
        <w:t>attivita'</w:t>
      </w:r>
      <w:proofErr w:type="spellEnd"/>
      <w:r w:rsidRPr="00C429BF">
        <w:rPr>
          <w:rFonts w:ascii="Verdana" w:hAnsi="Verdana"/>
          <w:color w:val="000000" w:themeColor="text1"/>
          <w:sz w:val="20"/>
          <w:szCs w:val="20"/>
        </w:rPr>
        <w:t xml:space="preserve"> e organizzazione (PIAO) come di seguito precisato:</w:t>
      </w:r>
    </w:p>
    <w:p w14:paraId="73ADA96C" w14:textId="77777777" w:rsidR="005C4059" w:rsidRDefault="005C4059" w:rsidP="005C4059">
      <w:pPr>
        <w:autoSpaceDE w:val="0"/>
        <w:autoSpaceDN w:val="0"/>
        <w:adjustRightInd w:val="0"/>
        <w:jc w:val="both"/>
        <w:rPr>
          <w:rFonts w:ascii="Verdana" w:hAnsi="Verdana" w:cs="Verdana"/>
          <w:sz w:val="20"/>
          <w:szCs w:val="20"/>
        </w:rPr>
      </w:pPr>
    </w:p>
    <w:p w14:paraId="7B9B5139" w14:textId="77777777" w:rsidR="005C4059" w:rsidRPr="005C4059" w:rsidRDefault="005C4059" w:rsidP="005C4059">
      <w:pPr>
        <w:autoSpaceDE w:val="0"/>
        <w:autoSpaceDN w:val="0"/>
        <w:adjustRightInd w:val="0"/>
        <w:jc w:val="both"/>
        <w:rPr>
          <w:rFonts w:ascii="Verdana" w:hAnsi="Verdana" w:cs="Verdana"/>
          <w:sz w:val="20"/>
          <w:szCs w:val="20"/>
        </w:rPr>
      </w:pPr>
      <w:r w:rsidRPr="005C4059">
        <w:rPr>
          <w:rFonts w:ascii="Verdana" w:hAnsi="Verdana" w:cs="Verdana"/>
          <w:sz w:val="20"/>
          <w:szCs w:val="20"/>
        </w:rPr>
        <w:t>Stima del trend delle cessazioni:</w:t>
      </w:r>
    </w:p>
    <w:p w14:paraId="49A3E3E3" w14:textId="77777777" w:rsidR="005C4059" w:rsidRPr="005C4059" w:rsidRDefault="005C4059" w:rsidP="005C4059">
      <w:pPr>
        <w:pStyle w:val="Paragrafoelenco"/>
        <w:numPr>
          <w:ilvl w:val="0"/>
          <w:numId w:val="21"/>
        </w:numPr>
        <w:autoSpaceDE w:val="0"/>
        <w:autoSpaceDN w:val="0"/>
        <w:adjustRightInd w:val="0"/>
        <w:jc w:val="both"/>
        <w:rPr>
          <w:rFonts w:ascii="Verdana" w:hAnsi="Verdana" w:cs="Verdana"/>
          <w:sz w:val="20"/>
          <w:szCs w:val="20"/>
        </w:rPr>
      </w:pPr>
      <w:r w:rsidRPr="005C4059">
        <w:rPr>
          <w:rFonts w:ascii="Verdana" w:hAnsi="Verdana" w:cs="Verdana"/>
          <w:sz w:val="20"/>
          <w:szCs w:val="20"/>
        </w:rPr>
        <w:t>ANNO 2025: 1 Istruttore a tempo pieno e indeterminato</w:t>
      </w:r>
    </w:p>
    <w:p w14:paraId="4B107976" w14:textId="3F6CBD38" w:rsidR="005C4059" w:rsidRPr="005C4059" w:rsidRDefault="005C4059" w:rsidP="005C4059">
      <w:pPr>
        <w:pStyle w:val="Paragrafoelenco"/>
        <w:numPr>
          <w:ilvl w:val="0"/>
          <w:numId w:val="21"/>
        </w:numPr>
        <w:autoSpaceDE w:val="0"/>
        <w:autoSpaceDN w:val="0"/>
        <w:adjustRightInd w:val="0"/>
        <w:jc w:val="both"/>
        <w:rPr>
          <w:rFonts w:ascii="Verdana" w:hAnsi="Verdana" w:cs="Verdana"/>
          <w:sz w:val="20"/>
          <w:szCs w:val="20"/>
        </w:rPr>
      </w:pPr>
      <w:r w:rsidRPr="005C4059">
        <w:rPr>
          <w:rFonts w:ascii="Verdana" w:hAnsi="Verdana" w:cs="Verdana"/>
          <w:sz w:val="20"/>
          <w:szCs w:val="20"/>
        </w:rPr>
        <w:t>ANNO 2026: 1 Funzionario ed Elevata Qualificazione</w:t>
      </w:r>
    </w:p>
    <w:p w14:paraId="5210796F" w14:textId="1C299097" w:rsidR="005C4059" w:rsidRPr="005C4059" w:rsidRDefault="005C4059" w:rsidP="005C4059">
      <w:pPr>
        <w:pStyle w:val="Paragrafoelenco"/>
        <w:numPr>
          <w:ilvl w:val="0"/>
          <w:numId w:val="21"/>
        </w:numPr>
        <w:autoSpaceDE w:val="0"/>
        <w:autoSpaceDN w:val="0"/>
        <w:adjustRightInd w:val="0"/>
        <w:jc w:val="both"/>
        <w:rPr>
          <w:rFonts w:ascii="Verdana" w:hAnsi="Verdana" w:cs="Verdana"/>
          <w:sz w:val="20"/>
          <w:szCs w:val="20"/>
        </w:rPr>
      </w:pPr>
      <w:r w:rsidRPr="005C4059">
        <w:rPr>
          <w:rFonts w:ascii="Verdana" w:hAnsi="Verdana" w:cs="Verdana"/>
          <w:sz w:val="20"/>
          <w:szCs w:val="20"/>
        </w:rPr>
        <w:t>ANNO 2027: -</w:t>
      </w:r>
    </w:p>
    <w:p w14:paraId="5D0F81CC" w14:textId="77777777" w:rsidR="005C4059" w:rsidRPr="005C4059" w:rsidRDefault="005C4059" w:rsidP="005C4059">
      <w:pPr>
        <w:autoSpaceDE w:val="0"/>
        <w:autoSpaceDN w:val="0"/>
        <w:adjustRightInd w:val="0"/>
        <w:jc w:val="both"/>
        <w:rPr>
          <w:rFonts w:ascii="Verdana" w:hAnsi="Verdana" w:cs="Verdana"/>
          <w:sz w:val="20"/>
          <w:szCs w:val="20"/>
        </w:rPr>
      </w:pPr>
      <w:r w:rsidRPr="005C4059">
        <w:rPr>
          <w:rFonts w:ascii="Verdana" w:hAnsi="Verdana" w:cs="Verdana"/>
          <w:sz w:val="20"/>
          <w:szCs w:val="20"/>
        </w:rPr>
        <w:t>Stima dell’evoluzione dei fabbisogni:</w:t>
      </w:r>
    </w:p>
    <w:p w14:paraId="36F34D38" w14:textId="72E2F0D5" w:rsidR="005C4059" w:rsidRPr="005C4059" w:rsidRDefault="005C4059" w:rsidP="005C4059">
      <w:pPr>
        <w:pStyle w:val="Paragrafoelenco"/>
        <w:numPr>
          <w:ilvl w:val="0"/>
          <w:numId w:val="21"/>
        </w:numPr>
        <w:autoSpaceDE w:val="0"/>
        <w:autoSpaceDN w:val="0"/>
        <w:adjustRightInd w:val="0"/>
        <w:jc w:val="both"/>
        <w:rPr>
          <w:rFonts w:ascii="Verdana" w:hAnsi="Verdana" w:cs="Verdana"/>
          <w:sz w:val="20"/>
          <w:szCs w:val="20"/>
        </w:rPr>
      </w:pPr>
      <w:r w:rsidRPr="005C4059">
        <w:rPr>
          <w:rFonts w:ascii="Verdana" w:hAnsi="Verdana" w:cs="Verdana"/>
          <w:sz w:val="20"/>
          <w:szCs w:val="20"/>
        </w:rPr>
        <w:t>ANNO 2025: -</w:t>
      </w:r>
    </w:p>
    <w:p w14:paraId="2EE63C94" w14:textId="7084D093" w:rsidR="005C4059" w:rsidRPr="005C4059" w:rsidRDefault="005C4059" w:rsidP="005C4059">
      <w:pPr>
        <w:pStyle w:val="Paragrafoelenco"/>
        <w:numPr>
          <w:ilvl w:val="0"/>
          <w:numId w:val="21"/>
        </w:numPr>
        <w:autoSpaceDE w:val="0"/>
        <w:autoSpaceDN w:val="0"/>
        <w:adjustRightInd w:val="0"/>
        <w:jc w:val="both"/>
        <w:rPr>
          <w:rFonts w:ascii="Verdana" w:hAnsi="Verdana" w:cs="Verdana"/>
          <w:sz w:val="20"/>
          <w:szCs w:val="20"/>
        </w:rPr>
      </w:pPr>
      <w:r w:rsidRPr="005C4059">
        <w:rPr>
          <w:rFonts w:ascii="Verdana" w:hAnsi="Verdana" w:cs="Verdana"/>
          <w:sz w:val="20"/>
          <w:szCs w:val="20"/>
        </w:rPr>
        <w:t>ANNO 2026: -</w:t>
      </w:r>
    </w:p>
    <w:p w14:paraId="5E5587F6" w14:textId="3FEA0531" w:rsidR="005C4059" w:rsidRPr="005C4059" w:rsidRDefault="005C4059" w:rsidP="005C4059">
      <w:pPr>
        <w:pStyle w:val="Paragrafoelenco"/>
        <w:numPr>
          <w:ilvl w:val="0"/>
          <w:numId w:val="21"/>
        </w:numPr>
        <w:autoSpaceDE w:val="0"/>
        <w:autoSpaceDN w:val="0"/>
        <w:adjustRightInd w:val="0"/>
        <w:jc w:val="both"/>
        <w:rPr>
          <w:rFonts w:ascii="Verdana" w:hAnsi="Verdana" w:cs="Verdana"/>
          <w:sz w:val="20"/>
          <w:szCs w:val="20"/>
        </w:rPr>
      </w:pPr>
      <w:r w:rsidRPr="005C4059">
        <w:rPr>
          <w:rFonts w:ascii="Verdana" w:hAnsi="Verdana" w:cs="Verdana"/>
          <w:sz w:val="20"/>
          <w:szCs w:val="20"/>
        </w:rPr>
        <w:t>ANNO 2027: -</w:t>
      </w:r>
    </w:p>
    <w:p w14:paraId="0EF26049" w14:textId="036486EC" w:rsidR="00FA2941" w:rsidRDefault="00FA2941" w:rsidP="00FA2941">
      <w:pPr>
        <w:rPr>
          <w:rFonts w:ascii="Verdana" w:hAnsi="Verdana"/>
          <w:sz w:val="20"/>
          <w:szCs w:val="20"/>
        </w:rPr>
      </w:pPr>
    </w:p>
    <w:p w14:paraId="6346B804" w14:textId="77777777" w:rsidR="005C4059" w:rsidRDefault="005C4059" w:rsidP="005C4059">
      <w:pPr>
        <w:pStyle w:val="Titolo2"/>
        <w:spacing w:line="276" w:lineRule="auto"/>
        <w:jc w:val="both"/>
        <w:rPr>
          <w:rFonts w:ascii="Verdana" w:hAnsi="Verdana"/>
          <w:color w:val="000000" w:themeColor="text1"/>
          <w:sz w:val="20"/>
          <w:szCs w:val="20"/>
        </w:rPr>
      </w:pPr>
      <w:r w:rsidRPr="00C429BF">
        <w:rPr>
          <w:rFonts w:ascii="Verdana" w:hAnsi="Verdana"/>
          <w:color w:val="000000" w:themeColor="text1"/>
          <w:sz w:val="20"/>
          <w:szCs w:val="20"/>
        </w:rPr>
        <w:t>Per tali ragioni sono stati adottati i seguenti atti:</w:t>
      </w:r>
    </w:p>
    <w:p w14:paraId="5603D94A" w14:textId="77777777" w:rsidR="005C4059" w:rsidRDefault="005C4059" w:rsidP="00FA2941">
      <w:pPr>
        <w:rPr>
          <w:rFonts w:ascii="Verdana" w:hAnsi="Verdana"/>
          <w:sz w:val="20"/>
          <w:szCs w:val="20"/>
        </w:rPr>
      </w:pPr>
    </w:p>
    <w:p w14:paraId="0F6C5A3B" w14:textId="78C30F4E" w:rsidR="005C4059" w:rsidRPr="005C4059" w:rsidRDefault="005C4059" w:rsidP="005C4059">
      <w:pPr>
        <w:pStyle w:val="Paragrafoelenco"/>
        <w:numPr>
          <w:ilvl w:val="0"/>
          <w:numId w:val="22"/>
        </w:numPr>
        <w:jc w:val="both"/>
        <w:rPr>
          <w:rFonts w:ascii="Verdana" w:hAnsi="Verdana"/>
          <w:sz w:val="20"/>
          <w:szCs w:val="20"/>
        </w:rPr>
      </w:pPr>
      <w:r>
        <w:rPr>
          <w:rFonts w:ascii="Verdana" w:hAnsi="Verdana"/>
          <w:sz w:val="20"/>
          <w:szCs w:val="20"/>
        </w:rPr>
        <w:t>Deliberazione di Giunta Comunale n. 202 del 30/12/2025 avente ad oggetto “A</w:t>
      </w:r>
      <w:r w:rsidRPr="005C4059">
        <w:rPr>
          <w:rFonts w:ascii="Verdana" w:hAnsi="Verdana"/>
          <w:sz w:val="20"/>
          <w:szCs w:val="20"/>
        </w:rPr>
        <w:t xml:space="preserve">pprovazione schema di accordo di mobilità ai sensi dell'art. 30 - comma 2 del d.lgs. 165/2001 tra il comune di </w:t>
      </w:r>
      <w:r>
        <w:rPr>
          <w:rFonts w:ascii="Verdana" w:hAnsi="Verdana"/>
          <w:sz w:val="20"/>
          <w:szCs w:val="20"/>
        </w:rPr>
        <w:t>S</w:t>
      </w:r>
      <w:r w:rsidRPr="005C4059">
        <w:rPr>
          <w:rFonts w:ascii="Verdana" w:hAnsi="Verdana"/>
          <w:sz w:val="20"/>
          <w:szCs w:val="20"/>
        </w:rPr>
        <w:t xml:space="preserve">abbioneta e il comune di </w:t>
      </w:r>
      <w:r>
        <w:rPr>
          <w:rFonts w:ascii="Verdana" w:hAnsi="Verdana"/>
          <w:sz w:val="20"/>
          <w:szCs w:val="20"/>
        </w:rPr>
        <w:t>P</w:t>
      </w:r>
      <w:r w:rsidRPr="005C4059">
        <w:rPr>
          <w:rFonts w:ascii="Verdana" w:hAnsi="Verdana"/>
          <w:sz w:val="20"/>
          <w:szCs w:val="20"/>
        </w:rPr>
        <w:t xml:space="preserve">iadena </w:t>
      </w:r>
      <w:r>
        <w:rPr>
          <w:rFonts w:ascii="Verdana" w:hAnsi="Verdana"/>
          <w:sz w:val="20"/>
          <w:szCs w:val="20"/>
        </w:rPr>
        <w:t>D</w:t>
      </w:r>
      <w:r w:rsidRPr="005C4059">
        <w:rPr>
          <w:rFonts w:ascii="Verdana" w:hAnsi="Verdana"/>
          <w:sz w:val="20"/>
          <w:szCs w:val="20"/>
        </w:rPr>
        <w:t>rizzona per il trasferimento diretto di un dipendente funzionario di vigilanza</w:t>
      </w:r>
      <w:r>
        <w:rPr>
          <w:rFonts w:ascii="Verdana" w:hAnsi="Verdana"/>
          <w:sz w:val="20"/>
          <w:szCs w:val="20"/>
        </w:rPr>
        <w:t>”</w:t>
      </w:r>
    </w:p>
    <w:p w14:paraId="2B1BE67C" w14:textId="210E1C0A" w:rsidR="005C4059" w:rsidRDefault="005C4059" w:rsidP="00FA2941">
      <w:pPr>
        <w:rPr>
          <w:rFonts w:ascii="Verdana" w:hAnsi="Verdana"/>
          <w:sz w:val="20"/>
          <w:szCs w:val="20"/>
        </w:rPr>
      </w:pPr>
    </w:p>
    <w:p w14:paraId="69744863" w14:textId="77777777" w:rsidR="005C4059" w:rsidRPr="00C429BF" w:rsidRDefault="005C4059" w:rsidP="00FA2941">
      <w:pPr>
        <w:rPr>
          <w:rFonts w:ascii="Verdana" w:hAnsi="Verdana"/>
          <w:sz w:val="20"/>
          <w:szCs w:val="20"/>
        </w:rPr>
      </w:pPr>
    </w:p>
    <w:p w14:paraId="4298BA44" w14:textId="6C82645A" w:rsidR="00FA2941" w:rsidRDefault="005C4059" w:rsidP="00A34234">
      <w:pPr>
        <w:jc w:val="center"/>
        <w:rPr>
          <w:rFonts w:ascii="Verdana" w:hAnsi="Verdana"/>
          <w:sz w:val="20"/>
          <w:szCs w:val="20"/>
        </w:rPr>
      </w:pPr>
      <w:r w:rsidRPr="005C4059">
        <w:rPr>
          <w:noProof/>
        </w:rPr>
        <w:drawing>
          <wp:inline distT="0" distB="0" distL="0" distR="0" wp14:anchorId="0EA48C87" wp14:editId="316F313F">
            <wp:extent cx="6116320" cy="2271395"/>
            <wp:effectExtent l="0" t="0" r="0" b="0"/>
            <wp:docPr id="55742031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6320" cy="2271395"/>
                    </a:xfrm>
                    <a:prstGeom prst="rect">
                      <a:avLst/>
                    </a:prstGeom>
                    <a:noFill/>
                    <a:ln>
                      <a:noFill/>
                    </a:ln>
                  </pic:spPr>
                </pic:pic>
              </a:graphicData>
            </a:graphic>
          </wp:inline>
        </w:drawing>
      </w:r>
    </w:p>
    <w:p w14:paraId="36CF36B8" w14:textId="6D32A4EA" w:rsidR="005C4059" w:rsidRDefault="005C4059" w:rsidP="00A34234">
      <w:pPr>
        <w:jc w:val="center"/>
        <w:rPr>
          <w:rFonts w:ascii="Verdana" w:hAnsi="Verdana"/>
          <w:sz w:val="20"/>
          <w:szCs w:val="20"/>
        </w:rPr>
      </w:pPr>
      <w:r w:rsidRPr="005C4059">
        <w:rPr>
          <w:noProof/>
        </w:rPr>
        <w:lastRenderedPageBreak/>
        <w:drawing>
          <wp:inline distT="0" distB="0" distL="0" distR="0" wp14:anchorId="2BD4A68B" wp14:editId="45D87262">
            <wp:extent cx="6116320" cy="2205355"/>
            <wp:effectExtent l="0" t="0" r="0" b="4445"/>
            <wp:docPr id="1940638791"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6320" cy="2205355"/>
                    </a:xfrm>
                    <a:prstGeom prst="rect">
                      <a:avLst/>
                    </a:prstGeom>
                    <a:noFill/>
                    <a:ln>
                      <a:noFill/>
                    </a:ln>
                  </pic:spPr>
                </pic:pic>
              </a:graphicData>
            </a:graphic>
          </wp:inline>
        </w:drawing>
      </w:r>
    </w:p>
    <w:p w14:paraId="2A3DDB00" w14:textId="5463D25C" w:rsidR="00A34234" w:rsidRPr="00C429BF" w:rsidRDefault="00A34234" w:rsidP="005C4059">
      <w:pPr>
        <w:spacing w:line="276" w:lineRule="auto"/>
        <w:rPr>
          <w:rFonts w:ascii="Verdana" w:hAnsi="Verdana"/>
          <w:sz w:val="20"/>
          <w:szCs w:val="20"/>
        </w:rPr>
      </w:pPr>
    </w:p>
    <w:p w14:paraId="1122B3B8" w14:textId="77777777" w:rsidR="00A34234" w:rsidRPr="00C429BF" w:rsidRDefault="00A34234" w:rsidP="00A34234">
      <w:pPr>
        <w:spacing w:line="276" w:lineRule="auto"/>
        <w:jc w:val="center"/>
        <w:rPr>
          <w:rFonts w:ascii="Verdana" w:hAnsi="Verdana"/>
          <w:sz w:val="20"/>
          <w:szCs w:val="20"/>
        </w:rPr>
      </w:pPr>
    </w:p>
    <w:p w14:paraId="5DF87C1D" w14:textId="74FB2AFF" w:rsidR="00A34234" w:rsidRPr="00C429BF" w:rsidRDefault="00A34234" w:rsidP="00A34234">
      <w:pPr>
        <w:pStyle w:val="Titolo2"/>
        <w:spacing w:line="276" w:lineRule="auto"/>
        <w:jc w:val="both"/>
        <w:rPr>
          <w:rFonts w:ascii="Verdana" w:hAnsi="Verdana"/>
          <w:sz w:val="20"/>
          <w:szCs w:val="20"/>
        </w:rPr>
      </w:pPr>
      <w:r w:rsidRPr="00C429BF">
        <w:rPr>
          <w:rFonts w:ascii="Verdana" w:hAnsi="Verdana"/>
          <w:sz w:val="20"/>
          <w:szCs w:val="20"/>
        </w:rPr>
        <w:t xml:space="preserve">3. Misurazione e valutazione della </w:t>
      </w:r>
      <w:proofErr w:type="spellStart"/>
      <w:r w:rsidRPr="00C429BF">
        <w:rPr>
          <w:rFonts w:ascii="Verdana" w:hAnsi="Verdana"/>
          <w:sz w:val="20"/>
          <w:szCs w:val="20"/>
        </w:rPr>
        <w:t>Perfomance</w:t>
      </w:r>
      <w:proofErr w:type="spellEnd"/>
    </w:p>
    <w:p w14:paraId="4256C1E7"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077D1CD2" w14:textId="20BE5F32" w:rsidR="00A34234" w:rsidRPr="00C429BF" w:rsidRDefault="00A34234" w:rsidP="00A34234">
      <w:p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Le disposizioni inerenti </w:t>
      </w:r>
      <w:proofErr w:type="gramStart"/>
      <w:r w:rsidRPr="00C429BF">
        <w:rPr>
          <w:rFonts w:ascii="Verdana" w:hAnsi="Verdana" w:cstheme="majorBidi"/>
          <w:color w:val="000000" w:themeColor="text1"/>
          <w:sz w:val="20"/>
          <w:szCs w:val="20"/>
        </w:rPr>
        <w:t>la</w:t>
      </w:r>
      <w:proofErr w:type="gramEnd"/>
      <w:r w:rsidRPr="00C429BF">
        <w:rPr>
          <w:rFonts w:ascii="Verdana" w:hAnsi="Verdana" w:cstheme="majorBidi"/>
          <w:color w:val="000000" w:themeColor="text1"/>
          <w:sz w:val="20"/>
          <w:szCs w:val="20"/>
        </w:rPr>
        <w:t xml:space="preserve"> misurazione e la valutazione delle performance introdotte dalla riforma del pubblico impiego di cui al D. Lgs. 250/2009, prevedono l’adozione di metodi e strumenti idonei a misurare, valutare e premiare la performance con riferimento all’Amministrazione nel suo complesso, alle Aree di Responsabilità in cui si articola e ai singoli dipendenti, secondo le modalità contenute nel decreto stesso, nonché secondo gli indirizzi impartiti dal Dipartimento della Funzione Pubblica.</w:t>
      </w:r>
    </w:p>
    <w:p w14:paraId="2A177C0B"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6A59A896" w14:textId="4EBDE0D5" w:rsidR="00A34234" w:rsidRPr="00C429BF" w:rsidRDefault="00A34234" w:rsidP="00A34234">
      <w:p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Gli obiettivi in materia di anticorruzione e trasparenza, finalizzati a dare attuazione alle misure di prevenzione dei fenomeni corruttivi previsti nel </w:t>
      </w:r>
      <w:r w:rsidR="004D2D28" w:rsidRPr="00C429BF">
        <w:rPr>
          <w:rFonts w:ascii="Verdana" w:hAnsi="Verdana"/>
          <w:color w:val="000000" w:themeColor="text1"/>
          <w:sz w:val="20"/>
          <w:szCs w:val="20"/>
        </w:rPr>
        <w:t>Piano integrato di attività e organizzazione 2024-2026 approvato con deliberazione di Giunta Comunale n. 46 del 27/03/2024</w:t>
      </w:r>
      <w:r w:rsidR="004D2D28">
        <w:rPr>
          <w:rFonts w:ascii="Verdana" w:hAnsi="Verdana"/>
          <w:color w:val="000000" w:themeColor="text1"/>
          <w:sz w:val="20"/>
          <w:szCs w:val="20"/>
        </w:rPr>
        <w:t xml:space="preserve"> </w:t>
      </w:r>
      <w:r w:rsidRPr="00C429BF">
        <w:rPr>
          <w:rFonts w:ascii="Verdana" w:hAnsi="Verdana" w:cstheme="majorBidi"/>
          <w:color w:val="000000" w:themeColor="text1"/>
          <w:sz w:val="20"/>
          <w:szCs w:val="20"/>
        </w:rPr>
        <w:t>nonché a misurarne l’effettiva realizzazione, nel rispetto dei tempi e dei modi previsti, sono parte integrante del ciclo della performance.</w:t>
      </w:r>
    </w:p>
    <w:p w14:paraId="4351C6D2"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0E527801" w14:textId="77777777" w:rsidR="00A34234" w:rsidRPr="00C429BF" w:rsidRDefault="00A34234" w:rsidP="00A34234">
      <w:p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Il sistema vigente riferisce la misurazione e la valutazione della performance, con articolazione di specifici valori parametrali a:</w:t>
      </w:r>
    </w:p>
    <w:p w14:paraId="3DC4C495" w14:textId="77777777" w:rsidR="00A34234" w:rsidRPr="00C429BF" w:rsidRDefault="00A34234" w:rsidP="00A34234">
      <w:pPr>
        <w:pStyle w:val="Paragrafoelenco"/>
        <w:numPr>
          <w:ilvl w:val="0"/>
          <w:numId w:val="16"/>
        </w:num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Performance individuale: competenza professionale e organizzativa dei singoli dipendenti, grazie ai quali si contribuisce al raggiungimento degli obiettivi;</w:t>
      </w:r>
    </w:p>
    <w:p w14:paraId="2423B901" w14:textId="77777777" w:rsidR="00A34234" w:rsidRPr="00C429BF" w:rsidRDefault="00A34234" w:rsidP="00A34234">
      <w:pPr>
        <w:pStyle w:val="Paragrafoelenco"/>
        <w:numPr>
          <w:ilvl w:val="0"/>
          <w:numId w:val="16"/>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Performance organizzativa: livello di raggiungimento degli obiettivi delle singole articolazioni organizzative</w:t>
      </w:r>
    </w:p>
    <w:p w14:paraId="7750D5E6" w14:textId="77777777" w:rsidR="00A34234" w:rsidRPr="00C429BF" w:rsidRDefault="00A34234" w:rsidP="00A34234">
      <w:pPr>
        <w:spacing w:line="276" w:lineRule="auto"/>
        <w:jc w:val="both"/>
        <w:rPr>
          <w:rFonts w:ascii="Verdana" w:hAnsi="Verdana"/>
          <w:color w:val="000000" w:themeColor="text1"/>
          <w:sz w:val="20"/>
          <w:szCs w:val="20"/>
        </w:rPr>
      </w:pPr>
    </w:p>
    <w:p w14:paraId="2E341EC3" w14:textId="77777777" w:rsidR="00A34234" w:rsidRDefault="00A34234" w:rsidP="00A34234">
      <w:p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Gli obiettivi sono assegnati in gestione ai Responsabili di Posizione Organizzativa e al raggiungimento di tali obiettivi vengono ricondotte le azioni dei singoli Responsabili, nonché le attività di tutto il personale dipendente, il quale è valutato annualmente in relazione all’apporto individualmente fornito ed alla capacità di conseguimento dei concreti risultati programmati.</w:t>
      </w:r>
      <w:r w:rsidRPr="00C429BF">
        <w:rPr>
          <w:rFonts w:ascii="Verdana" w:hAnsi="Verdana" w:cstheme="majorBidi"/>
          <w:color w:val="000000" w:themeColor="text1"/>
          <w:sz w:val="20"/>
          <w:szCs w:val="20"/>
        </w:rPr>
        <w:t xml:space="preserve"> </w:t>
      </w:r>
    </w:p>
    <w:p w14:paraId="3DA0EFED" w14:textId="77777777" w:rsidR="005C4059" w:rsidRDefault="005C4059" w:rsidP="00A34234">
      <w:pPr>
        <w:spacing w:line="276" w:lineRule="auto"/>
        <w:jc w:val="both"/>
        <w:rPr>
          <w:rFonts w:ascii="Verdana" w:hAnsi="Verdana" w:cstheme="majorBidi"/>
          <w:color w:val="000000" w:themeColor="text1"/>
          <w:sz w:val="20"/>
          <w:szCs w:val="20"/>
        </w:rPr>
      </w:pPr>
    </w:p>
    <w:p w14:paraId="2FA6EA1E" w14:textId="77777777" w:rsidR="005C4059" w:rsidRPr="00C429BF" w:rsidRDefault="005C4059" w:rsidP="00A34234">
      <w:pPr>
        <w:spacing w:line="276" w:lineRule="auto"/>
        <w:jc w:val="both"/>
        <w:rPr>
          <w:rFonts w:ascii="Verdana" w:hAnsi="Verdana" w:cstheme="majorBidi"/>
          <w:color w:val="000000" w:themeColor="text1"/>
          <w:sz w:val="20"/>
          <w:szCs w:val="20"/>
        </w:rPr>
      </w:pPr>
    </w:p>
    <w:p w14:paraId="56DA4EAC"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305571B1" w14:textId="77777777" w:rsidR="00A34234" w:rsidRPr="00C429BF" w:rsidRDefault="00A34234" w:rsidP="00A34234">
      <w:pPr>
        <w:spacing w:line="276" w:lineRule="auto"/>
        <w:jc w:val="both"/>
        <w:rPr>
          <w:rFonts w:ascii="Verdana" w:hAnsi="Verdana" w:cstheme="majorBidi"/>
          <w:color w:val="000000" w:themeColor="text1"/>
          <w:sz w:val="20"/>
          <w:szCs w:val="20"/>
        </w:rPr>
      </w:pPr>
      <w:r w:rsidRPr="00C429BF">
        <w:rPr>
          <w:rFonts w:ascii="Verdana" w:hAnsi="Verdana" w:cstheme="majorBidi"/>
          <w:color w:val="2F5496" w:themeColor="accent1" w:themeShade="BF"/>
          <w:sz w:val="20"/>
          <w:szCs w:val="20"/>
        </w:rPr>
        <w:lastRenderedPageBreak/>
        <w:t xml:space="preserve">3.1. </w:t>
      </w:r>
      <w:r w:rsidRPr="00C429BF">
        <w:rPr>
          <w:rFonts w:ascii="Verdana" w:hAnsi="Verdana"/>
          <w:color w:val="2F5496" w:themeColor="accent1" w:themeShade="BF"/>
          <w:sz w:val="20"/>
          <w:szCs w:val="20"/>
        </w:rPr>
        <w:t>Performance Organizzativa</w:t>
      </w:r>
    </w:p>
    <w:p w14:paraId="23D5B5C6"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49068E9A" w14:textId="77777777" w:rsidR="00A34234" w:rsidRPr="00C429BF" w:rsidRDefault="00A34234" w:rsidP="00A34234">
      <w:p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Si tratta del parametro con il quale si valutano le prestazioni del titolare di posizione organizzativa nel corso dell’arco temporale prescelto ovvero l’esercizio finanziario coincidente con l’anno solare. Misurare il grado di performance organizzativa e, quindi, l’effettivo valore dei risultati raggiunti dal valutato, dà sostanza e spessore al lavoro svolto nell’esercizio del ruolo ricoperto e permette di diffondere, a partire dai livelli apicali ed a cascata sui livelli inferiori, la cultura del risultato nell’ottica di una pubblica amministrazione che si vuole sempre </w:t>
      </w:r>
      <w:proofErr w:type="spellStart"/>
      <w:r w:rsidRPr="00C429BF">
        <w:rPr>
          <w:rFonts w:ascii="Verdana" w:hAnsi="Verdana" w:cstheme="majorBidi"/>
          <w:color w:val="000000" w:themeColor="text1"/>
          <w:sz w:val="20"/>
          <w:szCs w:val="20"/>
        </w:rPr>
        <w:t>piu</w:t>
      </w:r>
      <w:proofErr w:type="spellEnd"/>
      <w:r w:rsidRPr="00C429BF">
        <w:rPr>
          <w:rFonts w:ascii="Verdana" w:hAnsi="Verdana" w:cstheme="majorBidi"/>
          <w:color w:val="000000" w:themeColor="text1"/>
          <w:sz w:val="20"/>
          <w:szCs w:val="20"/>
        </w:rPr>
        <w:t xml:space="preserve">̀ orientata all'efficienza ed all'efficacia. Nell’ambito del PEG/Piano della performance si trovano indicati i programmi e i progetti facenti capo a ciascuna articolazione organizzativa e corrispondente Responsabile </w:t>
      </w:r>
      <w:proofErr w:type="spellStart"/>
      <w:r w:rsidRPr="00C429BF">
        <w:rPr>
          <w:rFonts w:ascii="Verdana" w:hAnsi="Verdana" w:cstheme="majorBidi"/>
          <w:color w:val="000000" w:themeColor="text1"/>
          <w:sz w:val="20"/>
          <w:szCs w:val="20"/>
        </w:rPr>
        <w:t>nonche</w:t>
      </w:r>
      <w:proofErr w:type="spellEnd"/>
      <w:r w:rsidRPr="00C429BF">
        <w:rPr>
          <w:rFonts w:ascii="Verdana" w:hAnsi="Verdana" w:cstheme="majorBidi"/>
          <w:color w:val="000000" w:themeColor="text1"/>
          <w:sz w:val="20"/>
          <w:szCs w:val="20"/>
        </w:rPr>
        <w:t xml:space="preserve">̀ gli obiettivi gestionali che vi si collegano, tanto di mantenimento quanto di sviluppo, con il peso ponderale attribuito a ciascuno di essi finalizzato a graduarne l’importanza e la </w:t>
      </w:r>
      <w:proofErr w:type="spellStart"/>
      <w:r w:rsidRPr="00C429BF">
        <w:rPr>
          <w:rFonts w:ascii="Verdana" w:hAnsi="Verdana" w:cstheme="majorBidi"/>
          <w:color w:val="000000" w:themeColor="text1"/>
          <w:sz w:val="20"/>
          <w:szCs w:val="20"/>
        </w:rPr>
        <w:t>strategicita</w:t>
      </w:r>
      <w:proofErr w:type="spellEnd"/>
      <w:r w:rsidRPr="00C429BF">
        <w:rPr>
          <w:rFonts w:ascii="Verdana" w:hAnsi="Verdana" w:cstheme="majorBidi"/>
          <w:color w:val="000000" w:themeColor="text1"/>
          <w:sz w:val="20"/>
          <w:szCs w:val="20"/>
        </w:rPr>
        <w:t xml:space="preserve">̀ per l'Ente ed insieme l'intrinseco coefficiente di difficoltà realizzativa. Si tratta di uno strumento importante che traduce le decisioni strategiche degli organi politici in precise scelte gestionali. </w:t>
      </w:r>
    </w:p>
    <w:p w14:paraId="6E894359"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2C527851" w14:textId="77777777" w:rsidR="00A34234" w:rsidRPr="00C429BF" w:rsidRDefault="00A34234" w:rsidP="00A34234">
      <w:p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Il Nucleo di valutazione, durante il processo valutativo, tiene conto, a titolo esemplificativo e non certamente esaustivo, dei seguenti elementi: </w:t>
      </w:r>
    </w:p>
    <w:p w14:paraId="5BB8B56C"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7F4FD077" w14:textId="77777777" w:rsidR="00A34234" w:rsidRPr="00C429BF" w:rsidRDefault="00A34234" w:rsidP="001441E2">
      <w:pPr>
        <w:pStyle w:val="Paragrafoelenco"/>
        <w:numPr>
          <w:ilvl w:val="0"/>
          <w:numId w:val="17"/>
        </w:numPr>
        <w:spacing w:line="276" w:lineRule="auto"/>
        <w:jc w:val="both"/>
        <w:rPr>
          <w:rFonts w:ascii="Verdana" w:hAnsi="Verdana"/>
          <w:color w:val="000000" w:themeColor="text1"/>
          <w:sz w:val="20"/>
          <w:szCs w:val="20"/>
        </w:rPr>
      </w:pPr>
      <w:r w:rsidRPr="00C429BF">
        <w:rPr>
          <w:rFonts w:ascii="Verdana" w:hAnsi="Verdana" w:cstheme="majorBidi"/>
          <w:color w:val="000000" w:themeColor="text1"/>
          <w:sz w:val="20"/>
          <w:szCs w:val="20"/>
        </w:rPr>
        <w:t>% di obiettivi realizzati, rispetto a quelli previsti;</w:t>
      </w:r>
    </w:p>
    <w:p w14:paraId="4A0B559B" w14:textId="77777777" w:rsidR="004D2D28" w:rsidRDefault="00A34234" w:rsidP="004D2D28">
      <w:pPr>
        <w:pStyle w:val="Paragrafoelenco"/>
        <w:numPr>
          <w:ilvl w:val="0"/>
          <w:numId w:val="17"/>
        </w:numPr>
        <w:spacing w:line="276" w:lineRule="auto"/>
        <w:jc w:val="both"/>
        <w:rPr>
          <w:rFonts w:ascii="Verdana" w:hAnsi="Verdana"/>
          <w:color w:val="000000" w:themeColor="text1"/>
          <w:sz w:val="20"/>
          <w:szCs w:val="20"/>
        </w:rPr>
      </w:pPr>
      <w:r w:rsidRPr="00C429BF">
        <w:rPr>
          <w:rFonts w:ascii="Verdana" w:hAnsi="Verdana" w:cstheme="majorBidi"/>
          <w:color w:val="000000" w:themeColor="text1"/>
          <w:sz w:val="20"/>
          <w:szCs w:val="20"/>
        </w:rPr>
        <w:t>rispetto dei tempi, intermedi e finali, così come calendarizzati;</w:t>
      </w:r>
      <w:r w:rsidRPr="00C429BF">
        <w:rPr>
          <w:rFonts w:ascii="Verdana" w:hAnsi="Verdana"/>
          <w:color w:val="000000" w:themeColor="text1"/>
          <w:sz w:val="20"/>
          <w:szCs w:val="20"/>
        </w:rPr>
        <w:t xml:space="preserve"> </w:t>
      </w:r>
    </w:p>
    <w:p w14:paraId="2E894E7E" w14:textId="08F56AB5" w:rsidR="00A34234" w:rsidRPr="004D2D28" w:rsidRDefault="00A34234" w:rsidP="004D2D28">
      <w:pPr>
        <w:pStyle w:val="Paragrafoelenco"/>
        <w:numPr>
          <w:ilvl w:val="0"/>
          <w:numId w:val="17"/>
        </w:numPr>
        <w:spacing w:line="276" w:lineRule="auto"/>
        <w:jc w:val="both"/>
        <w:rPr>
          <w:rFonts w:ascii="Verdana" w:hAnsi="Verdana"/>
          <w:color w:val="000000" w:themeColor="text1"/>
          <w:sz w:val="20"/>
          <w:szCs w:val="20"/>
        </w:rPr>
      </w:pPr>
      <w:r w:rsidRPr="004D2D28">
        <w:rPr>
          <w:rFonts w:ascii="Verdana" w:hAnsi="Verdana" w:cstheme="majorBidi"/>
          <w:color w:val="000000" w:themeColor="text1"/>
          <w:sz w:val="20"/>
          <w:szCs w:val="20"/>
        </w:rPr>
        <w:t>% di obiettivi rinviati, rispetto a quelli previsti;</w:t>
      </w:r>
    </w:p>
    <w:p w14:paraId="1FFB88E1" w14:textId="77777777" w:rsidR="00A34234" w:rsidRPr="00C429BF" w:rsidRDefault="00A34234" w:rsidP="00EC22CA">
      <w:pPr>
        <w:pStyle w:val="Paragrafoelenco"/>
        <w:numPr>
          <w:ilvl w:val="0"/>
          <w:numId w:val="17"/>
        </w:numPr>
        <w:spacing w:line="276" w:lineRule="auto"/>
        <w:jc w:val="both"/>
        <w:rPr>
          <w:rFonts w:ascii="Verdana" w:hAnsi="Verdana"/>
          <w:color w:val="000000" w:themeColor="text1"/>
          <w:sz w:val="20"/>
          <w:szCs w:val="20"/>
        </w:rPr>
      </w:pPr>
      <w:r w:rsidRPr="00C429BF">
        <w:rPr>
          <w:rFonts w:ascii="Verdana" w:hAnsi="Verdana" w:cstheme="majorBidi"/>
          <w:color w:val="000000" w:themeColor="text1"/>
          <w:sz w:val="20"/>
          <w:szCs w:val="20"/>
        </w:rPr>
        <w:t>% di obiettivi rimasti da realizzare, rispetto a quelli previsti;</w:t>
      </w:r>
    </w:p>
    <w:p w14:paraId="3387D688" w14:textId="77777777" w:rsidR="00A34234" w:rsidRPr="00C429BF" w:rsidRDefault="00A34234" w:rsidP="00CC5A59">
      <w:pPr>
        <w:pStyle w:val="Paragrafoelenco"/>
        <w:numPr>
          <w:ilvl w:val="0"/>
          <w:numId w:val="17"/>
        </w:numPr>
        <w:spacing w:line="276" w:lineRule="auto"/>
        <w:jc w:val="both"/>
        <w:rPr>
          <w:rFonts w:ascii="Verdana" w:hAnsi="Verdana"/>
          <w:color w:val="000000" w:themeColor="text1"/>
          <w:sz w:val="20"/>
          <w:szCs w:val="20"/>
        </w:rPr>
      </w:pPr>
      <w:r w:rsidRPr="00C429BF">
        <w:rPr>
          <w:rFonts w:ascii="Verdana" w:hAnsi="Verdana" w:cstheme="majorBidi"/>
          <w:color w:val="000000" w:themeColor="text1"/>
          <w:sz w:val="20"/>
          <w:szCs w:val="20"/>
        </w:rPr>
        <w:t xml:space="preserve">la graduazione ovvero il peso assegnato a tutti gli obiettivi conseguiti e non; </w:t>
      </w:r>
    </w:p>
    <w:p w14:paraId="7834F64C" w14:textId="77777777" w:rsidR="00A34234" w:rsidRPr="00C429BF" w:rsidRDefault="00A34234" w:rsidP="00EE6B2B">
      <w:pPr>
        <w:pStyle w:val="Paragrafoelenco"/>
        <w:numPr>
          <w:ilvl w:val="0"/>
          <w:numId w:val="17"/>
        </w:num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gli eventuali obiettivi realizzati non compresi inizialmente nel PEG/Piano della performance e inseriti in corso d’esercizio</w:t>
      </w:r>
      <w:r w:rsidRPr="00C429BF">
        <w:rPr>
          <w:rFonts w:ascii="Verdana" w:hAnsi="Verdana"/>
          <w:color w:val="000000" w:themeColor="text1"/>
          <w:sz w:val="20"/>
          <w:szCs w:val="20"/>
        </w:rPr>
        <w:t>;</w:t>
      </w:r>
    </w:p>
    <w:p w14:paraId="669F8D42" w14:textId="2E195F9F" w:rsidR="00A34234" w:rsidRPr="00C429BF" w:rsidRDefault="00A34234" w:rsidP="00A34234">
      <w:pPr>
        <w:pStyle w:val="Paragrafoelenco"/>
        <w:numPr>
          <w:ilvl w:val="0"/>
          <w:numId w:val="17"/>
        </w:num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per gli obiettivi del PEG/Piano della performance che hanno valenza finanziaria, si terrà conto dei risultati anche sotto questo aspetto. </w:t>
      </w:r>
    </w:p>
    <w:p w14:paraId="25F038E5" w14:textId="77777777" w:rsidR="00A34234" w:rsidRPr="00C429BF" w:rsidRDefault="00A34234" w:rsidP="00A34234">
      <w:pPr>
        <w:spacing w:line="276" w:lineRule="auto"/>
        <w:jc w:val="both"/>
        <w:rPr>
          <w:rFonts w:ascii="Verdana" w:hAnsi="Verdana" w:cstheme="majorBidi"/>
          <w:color w:val="2F5496" w:themeColor="accent1" w:themeShade="BF"/>
          <w:sz w:val="20"/>
          <w:szCs w:val="20"/>
        </w:rPr>
      </w:pPr>
    </w:p>
    <w:p w14:paraId="773A1298" w14:textId="77777777" w:rsidR="00A34234" w:rsidRPr="00C429BF" w:rsidRDefault="00A34234" w:rsidP="00A34234">
      <w:pPr>
        <w:spacing w:line="276" w:lineRule="auto"/>
        <w:jc w:val="both"/>
        <w:rPr>
          <w:rFonts w:ascii="Verdana" w:hAnsi="Verdana" w:cstheme="majorBidi"/>
          <w:color w:val="2F5496" w:themeColor="accent1" w:themeShade="BF"/>
          <w:sz w:val="20"/>
          <w:szCs w:val="20"/>
        </w:rPr>
      </w:pPr>
      <w:r w:rsidRPr="00C429BF">
        <w:rPr>
          <w:rFonts w:ascii="Verdana" w:hAnsi="Verdana" w:cstheme="majorBidi"/>
          <w:color w:val="2F5496" w:themeColor="accent1" w:themeShade="BF"/>
          <w:sz w:val="20"/>
          <w:szCs w:val="20"/>
        </w:rPr>
        <w:t xml:space="preserve">3.2. Performance Individuale </w:t>
      </w:r>
    </w:p>
    <w:p w14:paraId="30A96574" w14:textId="77777777" w:rsidR="00A34234" w:rsidRPr="00C429BF" w:rsidRDefault="00A34234" w:rsidP="00A34234">
      <w:pPr>
        <w:spacing w:line="276" w:lineRule="auto"/>
        <w:jc w:val="both"/>
        <w:rPr>
          <w:rFonts w:ascii="Verdana" w:hAnsi="Verdana" w:cstheme="majorBidi"/>
          <w:color w:val="2F5496" w:themeColor="accent1" w:themeShade="BF"/>
          <w:sz w:val="20"/>
          <w:szCs w:val="20"/>
        </w:rPr>
      </w:pPr>
    </w:p>
    <w:p w14:paraId="2347B4BF" w14:textId="77777777" w:rsidR="00A34234" w:rsidRPr="00C429BF" w:rsidRDefault="00A34234" w:rsidP="00A34234">
      <w:p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Con questo tipo di valutazione ci si muove su un piano diverso, quello della cosiddetta valutazione del potenziale e dei comportamenti organizzativi, che ha al centro il singolo individuo, con la sua </w:t>
      </w:r>
      <w:proofErr w:type="spellStart"/>
      <w:r w:rsidRPr="00C429BF">
        <w:rPr>
          <w:rFonts w:ascii="Verdana" w:hAnsi="Verdana" w:cstheme="majorBidi"/>
          <w:color w:val="000000" w:themeColor="text1"/>
          <w:sz w:val="20"/>
          <w:szCs w:val="20"/>
        </w:rPr>
        <w:t>professionalita</w:t>
      </w:r>
      <w:proofErr w:type="spellEnd"/>
      <w:r w:rsidRPr="00C429BF">
        <w:rPr>
          <w:rFonts w:ascii="Verdana" w:hAnsi="Verdana" w:cstheme="majorBidi"/>
          <w:color w:val="000000" w:themeColor="text1"/>
          <w:sz w:val="20"/>
          <w:szCs w:val="20"/>
        </w:rPr>
        <w:t xml:space="preserve">̀ ed in tutte le sue forme di espressione, di cui si guarda cosa fa, cosa sa fare e come, quali sono le sue abilità/capacità personali e professionali. Per la valutazione della performance individuale, il Nucleo di Valutazione utilizza, di volta in volta anche disgiuntamente, specifici e molteplici strumenti finalizzati a cogliere punti di vista diversi, con l'obiettivo di pervenire ad indicazioni per quanto possibile univoche, limitando, per così dire, il tasso di </w:t>
      </w:r>
      <w:proofErr w:type="spellStart"/>
      <w:r w:rsidRPr="00C429BF">
        <w:rPr>
          <w:rFonts w:ascii="Verdana" w:hAnsi="Verdana" w:cstheme="majorBidi"/>
          <w:color w:val="000000" w:themeColor="text1"/>
          <w:sz w:val="20"/>
          <w:szCs w:val="20"/>
        </w:rPr>
        <w:t>discrezionalita</w:t>
      </w:r>
      <w:proofErr w:type="spellEnd"/>
      <w:r w:rsidRPr="00C429BF">
        <w:rPr>
          <w:rFonts w:ascii="Verdana" w:hAnsi="Verdana" w:cstheme="majorBidi"/>
          <w:color w:val="000000" w:themeColor="text1"/>
          <w:sz w:val="20"/>
          <w:szCs w:val="20"/>
        </w:rPr>
        <w:t xml:space="preserve">̀ ineluttabilmente ascrivibile ai valutatori: </w:t>
      </w:r>
    </w:p>
    <w:p w14:paraId="0B1707C1" w14:textId="77777777" w:rsidR="00A34234" w:rsidRPr="00C429BF" w:rsidRDefault="00A34234" w:rsidP="00A34234">
      <w:pPr>
        <w:spacing w:line="276" w:lineRule="auto"/>
        <w:jc w:val="both"/>
        <w:rPr>
          <w:rFonts w:ascii="Verdana" w:hAnsi="Verdana" w:cstheme="majorBidi"/>
          <w:color w:val="000000" w:themeColor="text1"/>
          <w:sz w:val="20"/>
          <w:szCs w:val="20"/>
        </w:rPr>
      </w:pPr>
    </w:p>
    <w:p w14:paraId="41BF5BE7" w14:textId="77777777" w:rsidR="00A34234" w:rsidRPr="00C429BF" w:rsidRDefault="00A34234" w:rsidP="00257832">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Gestione del proprio tempo di lavoro inteso, in primis, come rispetto di tempi e scadenze </w:t>
      </w:r>
    </w:p>
    <w:p w14:paraId="59AD6D98" w14:textId="77777777" w:rsidR="00A34234"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Capacità dimostrata nella gestione delle risorse umane assegnate (intesa anche come capacità di guida, di motivazione e di coinvolgimento) </w:t>
      </w:r>
    </w:p>
    <w:p w14:paraId="37756824" w14:textId="77777777" w:rsidR="00A34234" w:rsidRPr="00C429BF" w:rsidRDefault="00A34234" w:rsidP="007F64A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lastRenderedPageBreak/>
        <w:t xml:space="preserve">Capacità dimostrata nella valutazione dei collaboratori e nel raggiungimento di un adeguato grado di differenziazione nei relativi giudizi </w:t>
      </w:r>
    </w:p>
    <w:p w14:paraId="0ECEBF23" w14:textId="77777777" w:rsidR="00A34234"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stheme="majorBidi"/>
          <w:color w:val="000000" w:themeColor="text1"/>
          <w:sz w:val="20"/>
          <w:szCs w:val="20"/>
        </w:rPr>
        <w:t xml:space="preserve">Capacità di gestire, ottimizzandole, le risorse finanziarie assegnate e di attrarre finanziamenti </w:t>
      </w:r>
    </w:p>
    <w:p w14:paraId="2CCF6B85" w14:textId="5E2A068D" w:rsidR="008C468F"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Capacità di gestire i rapporti con l’utenza esterna ed interna </w:t>
      </w:r>
    </w:p>
    <w:p w14:paraId="1E50CD29" w14:textId="02957F42" w:rsidR="00A34234"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Capacità di </w:t>
      </w:r>
      <w:proofErr w:type="spellStart"/>
      <w:r w:rsidRPr="00C429BF">
        <w:rPr>
          <w:rFonts w:ascii="Verdana" w:hAnsi="Verdana"/>
          <w:color w:val="000000" w:themeColor="text1"/>
          <w:sz w:val="20"/>
          <w:szCs w:val="20"/>
        </w:rPr>
        <w:t>problem</w:t>
      </w:r>
      <w:proofErr w:type="spellEnd"/>
      <w:r w:rsidRPr="00C429BF">
        <w:rPr>
          <w:rFonts w:ascii="Verdana" w:hAnsi="Verdana"/>
          <w:color w:val="000000" w:themeColor="text1"/>
          <w:sz w:val="20"/>
          <w:szCs w:val="20"/>
        </w:rPr>
        <w:t xml:space="preserve"> solving e di realizzare innovazioni nei processi organizzativi </w:t>
      </w:r>
    </w:p>
    <w:p w14:paraId="250BCDD4" w14:textId="77777777" w:rsidR="008C468F"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Grado dimostrato di competenza, </w:t>
      </w:r>
      <w:proofErr w:type="spellStart"/>
      <w:r w:rsidRPr="00C429BF">
        <w:rPr>
          <w:rFonts w:ascii="Verdana" w:hAnsi="Verdana"/>
          <w:color w:val="000000" w:themeColor="text1"/>
          <w:sz w:val="20"/>
          <w:szCs w:val="20"/>
        </w:rPr>
        <w:t>professionalita</w:t>
      </w:r>
      <w:proofErr w:type="spellEnd"/>
      <w:r w:rsidRPr="00C429BF">
        <w:rPr>
          <w:rFonts w:ascii="Verdana" w:hAnsi="Verdana"/>
          <w:color w:val="000000" w:themeColor="text1"/>
          <w:sz w:val="20"/>
          <w:szCs w:val="20"/>
        </w:rPr>
        <w:t>̀ e capacità tecniche specifich</w:t>
      </w:r>
      <w:r w:rsidR="008C468F" w:rsidRPr="00C429BF">
        <w:rPr>
          <w:rFonts w:ascii="Verdana" w:hAnsi="Verdana"/>
          <w:color w:val="000000" w:themeColor="text1"/>
          <w:sz w:val="20"/>
          <w:szCs w:val="20"/>
        </w:rPr>
        <w:t>e;</w:t>
      </w:r>
    </w:p>
    <w:p w14:paraId="23FAD0F8" w14:textId="77777777" w:rsidR="008C468F" w:rsidRPr="00C429BF" w:rsidRDefault="00A34234" w:rsidP="008C468F">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Capacità dimostrata, sia all’interno del Settore e dell’Ente, sia con i molteplici attori esterni, nell’attenzione prestata agli aspetti comunicativi </w:t>
      </w:r>
      <w:proofErr w:type="spellStart"/>
      <w:r w:rsidRPr="00C429BF">
        <w:rPr>
          <w:rFonts w:ascii="Verdana" w:hAnsi="Verdana"/>
          <w:color w:val="000000" w:themeColor="text1"/>
          <w:sz w:val="20"/>
          <w:szCs w:val="20"/>
        </w:rPr>
        <w:t>nonche</w:t>
      </w:r>
      <w:proofErr w:type="spellEnd"/>
      <w:r w:rsidRPr="00C429BF">
        <w:rPr>
          <w:rFonts w:ascii="Verdana" w:hAnsi="Verdana"/>
          <w:color w:val="000000" w:themeColor="text1"/>
          <w:sz w:val="20"/>
          <w:szCs w:val="20"/>
        </w:rPr>
        <w:t xml:space="preserve">́ ai processi afferenti alla c.d. “Amministrazione Trasparente” ed alla prevenzione della corruzione Per la valutazione della performance individuale vengono utilizzati, in tutto o in parte, i seguenti </w:t>
      </w:r>
      <w:proofErr w:type="gramStart"/>
      <w:r w:rsidRPr="00C429BF">
        <w:rPr>
          <w:rFonts w:ascii="Verdana" w:hAnsi="Verdana"/>
          <w:color w:val="000000" w:themeColor="text1"/>
          <w:sz w:val="20"/>
          <w:szCs w:val="20"/>
        </w:rPr>
        <w:t>strumenti :</w:t>
      </w:r>
      <w:proofErr w:type="gramEnd"/>
      <w:r w:rsidRPr="00C429BF">
        <w:rPr>
          <w:rFonts w:ascii="Verdana" w:hAnsi="Verdana"/>
          <w:color w:val="000000" w:themeColor="text1"/>
          <w:sz w:val="20"/>
          <w:szCs w:val="20"/>
        </w:rPr>
        <w:t xml:space="preserve"> </w:t>
      </w:r>
    </w:p>
    <w:p w14:paraId="218E77DC" w14:textId="682F8984" w:rsidR="00A34234" w:rsidRPr="00C429BF" w:rsidRDefault="00A34234" w:rsidP="008C468F">
      <w:pPr>
        <w:pStyle w:val="Paragrafoelenco"/>
        <w:numPr>
          <w:ilvl w:val="0"/>
          <w:numId w:val="19"/>
        </w:numPr>
        <w:spacing w:line="276" w:lineRule="auto"/>
        <w:jc w:val="both"/>
        <w:rPr>
          <w:rFonts w:ascii="Verdana" w:hAnsi="Verdana" w:cstheme="majorBidi"/>
          <w:color w:val="000000" w:themeColor="text1"/>
          <w:sz w:val="20"/>
          <w:szCs w:val="20"/>
        </w:rPr>
      </w:pPr>
      <w:proofErr w:type="spellStart"/>
      <w:r w:rsidRPr="00C429BF">
        <w:rPr>
          <w:rFonts w:ascii="Verdana" w:hAnsi="Verdana"/>
          <w:color w:val="000000" w:themeColor="text1"/>
          <w:sz w:val="20"/>
          <w:szCs w:val="20"/>
        </w:rPr>
        <w:t>qualita</w:t>
      </w:r>
      <w:proofErr w:type="spellEnd"/>
      <w:r w:rsidRPr="00C429BF">
        <w:rPr>
          <w:rFonts w:ascii="Verdana" w:hAnsi="Verdana"/>
          <w:color w:val="000000" w:themeColor="text1"/>
          <w:sz w:val="20"/>
          <w:szCs w:val="20"/>
        </w:rPr>
        <w:t xml:space="preserve">̀ della redazione e della gestione del PEG/Piano della performance, comprese le azioni di prevenzione della corruzione ivi contenute. Nel PEG/Piano della performance, oltre agli indicatori di </w:t>
      </w:r>
      <w:proofErr w:type="spellStart"/>
      <w:r w:rsidRPr="00C429BF">
        <w:rPr>
          <w:rFonts w:ascii="Verdana" w:hAnsi="Verdana"/>
          <w:color w:val="000000" w:themeColor="text1"/>
          <w:sz w:val="20"/>
          <w:szCs w:val="20"/>
        </w:rPr>
        <w:t>attivita</w:t>
      </w:r>
      <w:proofErr w:type="spellEnd"/>
      <w:r w:rsidRPr="00C429BF">
        <w:rPr>
          <w:rFonts w:ascii="Verdana" w:hAnsi="Verdana"/>
          <w:color w:val="000000" w:themeColor="text1"/>
          <w:sz w:val="20"/>
          <w:szCs w:val="20"/>
        </w:rPr>
        <w:t xml:space="preserve">̀, dovranno essere attentamente considerati precisi indicatori di risultato aventi imprescindibili caratteristiche di </w:t>
      </w:r>
      <w:proofErr w:type="spellStart"/>
      <w:r w:rsidRPr="00C429BF">
        <w:rPr>
          <w:rFonts w:ascii="Verdana" w:hAnsi="Verdana"/>
          <w:color w:val="000000" w:themeColor="text1"/>
          <w:sz w:val="20"/>
          <w:szCs w:val="20"/>
        </w:rPr>
        <w:t>significativita</w:t>
      </w:r>
      <w:proofErr w:type="spellEnd"/>
      <w:r w:rsidRPr="00C429BF">
        <w:rPr>
          <w:rFonts w:ascii="Verdana" w:hAnsi="Verdana"/>
          <w:color w:val="000000" w:themeColor="text1"/>
          <w:sz w:val="20"/>
          <w:szCs w:val="20"/>
        </w:rPr>
        <w:t xml:space="preserve">̀ e </w:t>
      </w:r>
      <w:proofErr w:type="spellStart"/>
      <w:proofErr w:type="gramStart"/>
      <w:r w:rsidRPr="00C429BF">
        <w:rPr>
          <w:rFonts w:ascii="Verdana" w:hAnsi="Verdana"/>
          <w:color w:val="000000" w:themeColor="text1"/>
          <w:sz w:val="20"/>
          <w:szCs w:val="20"/>
        </w:rPr>
        <w:t>misurabilita</w:t>
      </w:r>
      <w:proofErr w:type="spellEnd"/>
      <w:r w:rsidRPr="00C429BF">
        <w:rPr>
          <w:rFonts w:ascii="Verdana" w:hAnsi="Verdana"/>
          <w:color w:val="000000" w:themeColor="text1"/>
          <w:sz w:val="20"/>
          <w:szCs w:val="20"/>
        </w:rPr>
        <w:t>̀ ;</w:t>
      </w:r>
      <w:proofErr w:type="gramEnd"/>
      <w:r w:rsidRPr="00C429BF">
        <w:rPr>
          <w:rFonts w:ascii="Verdana" w:hAnsi="Verdana"/>
          <w:color w:val="000000" w:themeColor="text1"/>
          <w:sz w:val="20"/>
          <w:szCs w:val="20"/>
        </w:rPr>
        <w:t xml:space="preserve"> </w:t>
      </w:r>
    </w:p>
    <w:p w14:paraId="22F2E208" w14:textId="77777777" w:rsidR="008C468F"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documenti a disposizione del N.V. (es. relazioni sull'andamento degli uffici diretti);</w:t>
      </w:r>
    </w:p>
    <w:p w14:paraId="061C5FCD" w14:textId="77777777" w:rsidR="008C468F"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questionari specifici, compilati rispettivamente dai collaboratori del valutato, dai componenti delle Giunte, dagli altri Responsabili di </w:t>
      </w:r>
    </w:p>
    <w:p w14:paraId="25DDAF1B" w14:textId="77777777" w:rsidR="008C468F"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posizioni apicali (cross evaluation) </w:t>
      </w:r>
      <w:proofErr w:type="gramStart"/>
      <w:r w:rsidRPr="00C429BF">
        <w:rPr>
          <w:rFonts w:ascii="Verdana" w:hAnsi="Verdana"/>
          <w:color w:val="000000" w:themeColor="text1"/>
          <w:sz w:val="20"/>
          <w:szCs w:val="20"/>
        </w:rPr>
        <w:t>ed</w:t>
      </w:r>
      <w:proofErr w:type="gramEnd"/>
      <w:r w:rsidRPr="00C429BF">
        <w:rPr>
          <w:rFonts w:ascii="Verdana" w:hAnsi="Verdana"/>
          <w:color w:val="000000" w:themeColor="text1"/>
          <w:sz w:val="20"/>
          <w:szCs w:val="20"/>
        </w:rPr>
        <w:t xml:space="preserve">, eventualmente ed in alternativa alla scheda di valutazione prima illustrata, dal Segretario comunale; </w:t>
      </w:r>
    </w:p>
    <w:p w14:paraId="201F97E4" w14:textId="77777777" w:rsidR="008C468F"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esiti di questionari somministrati all’utenza dei servizi (c.d. </w:t>
      </w:r>
      <w:proofErr w:type="spellStart"/>
      <w:r w:rsidRPr="00C429BF">
        <w:rPr>
          <w:rFonts w:ascii="Verdana" w:hAnsi="Verdana"/>
          <w:color w:val="000000" w:themeColor="text1"/>
          <w:sz w:val="20"/>
          <w:szCs w:val="20"/>
        </w:rPr>
        <w:t>customer</w:t>
      </w:r>
      <w:proofErr w:type="spellEnd"/>
      <w:r w:rsidRPr="00C429BF">
        <w:rPr>
          <w:rFonts w:ascii="Verdana" w:hAnsi="Verdana"/>
          <w:color w:val="000000" w:themeColor="text1"/>
          <w:sz w:val="20"/>
          <w:szCs w:val="20"/>
        </w:rPr>
        <w:t xml:space="preserve"> </w:t>
      </w:r>
      <w:proofErr w:type="spellStart"/>
      <w:r w:rsidRPr="00C429BF">
        <w:rPr>
          <w:rFonts w:ascii="Verdana" w:hAnsi="Verdana"/>
          <w:color w:val="000000" w:themeColor="text1"/>
          <w:sz w:val="20"/>
          <w:szCs w:val="20"/>
        </w:rPr>
        <w:t>satisfaction</w:t>
      </w:r>
      <w:proofErr w:type="spellEnd"/>
      <w:r w:rsidRPr="00C429BF">
        <w:rPr>
          <w:rFonts w:ascii="Verdana" w:hAnsi="Verdana"/>
          <w:color w:val="000000" w:themeColor="text1"/>
          <w:sz w:val="20"/>
          <w:szCs w:val="20"/>
        </w:rPr>
        <w:t xml:space="preserve">); </w:t>
      </w:r>
    </w:p>
    <w:p w14:paraId="3C84DC53" w14:textId="77777777" w:rsidR="008C468F" w:rsidRPr="00C429BF" w:rsidRDefault="00A34234" w:rsidP="00A34234">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gli esiti dei colloqui individuali cui il N.V. </w:t>
      </w:r>
      <w:proofErr w:type="spellStart"/>
      <w:r w:rsidRPr="00C429BF">
        <w:rPr>
          <w:rFonts w:ascii="Verdana" w:hAnsi="Verdana"/>
          <w:color w:val="000000" w:themeColor="text1"/>
          <w:sz w:val="20"/>
          <w:szCs w:val="20"/>
        </w:rPr>
        <w:t>sottoporra</w:t>
      </w:r>
      <w:proofErr w:type="spellEnd"/>
      <w:r w:rsidRPr="00C429BF">
        <w:rPr>
          <w:rFonts w:ascii="Verdana" w:hAnsi="Verdana"/>
          <w:color w:val="000000" w:themeColor="text1"/>
          <w:sz w:val="20"/>
          <w:szCs w:val="20"/>
        </w:rPr>
        <w:t xml:space="preserve">̀ i Responsabili da valutare; </w:t>
      </w:r>
    </w:p>
    <w:p w14:paraId="7981A631" w14:textId="77777777" w:rsidR="008C468F" w:rsidRPr="00C429BF" w:rsidRDefault="00A34234" w:rsidP="008C468F">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test di autovalutazione; </w:t>
      </w:r>
    </w:p>
    <w:p w14:paraId="6941ADCB" w14:textId="775B02A7" w:rsidR="008C468F" w:rsidRPr="00C429BF" w:rsidRDefault="00A34234" w:rsidP="008C468F">
      <w:pPr>
        <w:pStyle w:val="Paragrafoelenco"/>
        <w:numPr>
          <w:ilvl w:val="0"/>
          <w:numId w:val="19"/>
        </w:numPr>
        <w:spacing w:line="276" w:lineRule="auto"/>
        <w:jc w:val="both"/>
        <w:rPr>
          <w:rFonts w:ascii="Verdana" w:hAnsi="Verdana" w:cstheme="majorBidi"/>
          <w:color w:val="000000" w:themeColor="text1"/>
          <w:sz w:val="20"/>
          <w:szCs w:val="20"/>
        </w:rPr>
      </w:pPr>
      <w:r w:rsidRPr="00C429BF">
        <w:rPr>
          <w:rFonts w:ascii="Verdana" w:hAnsi="Verdana"/>
          <w:color w:val="000000" w:themeColor="text1"/>
          <w:sz w:val="20"/>
          <w:szCs w:val="20"/>
        </w:rPr>
        <w:t xml:space="preserve">scheda di valutazione del Segretario comunale. </w:t>
      </w:r>
    </w:p>
    <w:p w14:paraId="378681B4" w14:textId="77777777" w:rsidR="008C468F" w:rsidRPr="00C429BF" w:rsidRDefault="008C468F" w:rsidP="008C468F">
      <w:pPr>
        <w:spacing w:line="276" w:lineRule="auto"/>
        <w:jc w:val="both"/>
        <w:rPr>
          <w:rFonts w:ascii="Verdana" w:hAnsi="Verdana"/>
          <w:color w:val="2F5496" w:themeColor="accent1" w:themeShade="BF"/>
          <w:sz w:val="20"/>
          <w:szCs w:val="20"/>
        </w:rPr>
      </w:pPr>
    </w:p>
    <w:p w14:paraId="373FD003" w14:textId="69728EBF" w:rsidR="008C6E5A" w:rsidRPr="00C429BF" w:rsidRDefault="008C468F" w:rsidP="008C468F">
      <w:pPr>
        <w:spacing w:line="276" w:lineRule="auto"/>
        <w:jc w:val="both"/>
        <w:rPr>
          <w:rFonts w:ascii="Verdana" w:hAnsi="Verdana"/>
          <w:color w:val="2F5496" w:themeColor="accent1" w:themeShade="BF"/>
          <w:sz w:val="20"/>
          <w:szCs w:val="20"/>
        </w:rPr>
      </w:pPr>
      <w:r w:rsidRPr="00C429BF">
        <w:rPr>
          <w:rFonts w:ascii="Verdana" w:hAnsi="Verdana"/>
          <w:color w:val="2F5496" w:themeColor="accent1" w:themeShade="BF"/>
          <w:sz w:val="20"/>
          <w:szCs w:val="20"/>
        </w:rPr>
        <w:t xml:space="preserve">4. </w:t>
      </w:r>
      <w:r w:rsidR="00A34234" w:rsidRPr="00C429BF">
        <w:rPr>
          <w:rFonts w:ascii="Verdana" w:hAnsi="Verdana"/>
          <w:color w:val="2F5496" w:themeColor="accent1" w:themeShade="BF"/>
          <w:sz w:val="20"/>
          <w:szCs w:val="20"/>
        </w:rPr>
        <w:t xml:space="preserve">Il piano degli </w:t>
      </w:r>
      <w:r w:rsidR="004D2D28">
        <w:rPr>
          <w:rFonts w:ascii="Verdana" w:hAnsi="Verdana"/>
          <w:color w:val="2F5496" w:themeColor="accent1" w:themeShade="BF"/>
          <w:sz w:val="20"/>
          <w:szCs w:val="20"/>
        </w:rPr>
        <w:t>O</w:t>
      </w:r>
      <w:r w:rsidR="00A34234" w:rsidRPr="00C429BF">
        <w:rPr>
          <w:rFonts w:ascii="Verdana" w:hAnsi="Verdana"/>
          <w:color w:val="2F5496" w:themeColor="accent1" w:themeShade="BF"/>
          <w:sz w:val="20"/>
          <w:szCs w:val="20"/>
        </w:rPr>
        <w:t>biettivi 202</w:t>
      </w:r>
      <w:r w:rsidR="005C4059">
        <w:rPr>
          <w:rFonts w:ascii="Verdana" w:hAnsi="Verdana"/>
          <w:color w:val="2F5496" w:themeColor="accent1" w:themeShade="BF"/>
          <w:sz w:val="20"/>
          <w:szCs w:val="20"/>
        </w:rPr>
        <w:t>5</w:t>
      </w:r>
      <w:r w:rsidR="00A34234" w:rsidRPr="00C429BF">
        <w:rPr>
          <w:rFonts w:ascii="Verdana" w:hAnsi="Verdana"/>
          <w:color w:val="2F5496" w:themeColor="accent1" w:themeShade="BF"/>
          <w:sz w:val="20"/>
          <w:szCs w:val="20"/>
        </w:rPr>
        <w:t xml:space="preserve"> </w:t>
      </w:r>
      <w:r w:rsidR="0028258F">
        <w:rPr>
          <w:rFonts w:ascii="Verdana" w:hAnsi="Verdana"/>
          <w:color w:val="2F5496" w:themeColor="accent1" w:themeShade="BF"/>
          <w:sz w:val="20"/>
          <w:szCs w:val="20"/>
        </w:rPr>
        <w:t>e relazione sul conseguimento degli Obiettivi 202</w:t>
      </w:r>
      <w:r w:rsidR="005C4059">
        <w:rPr>
          <w:rFonts w:ascii="Verdana" w:hAnsi="Verdana"/>
          <w:color w:val="2F5496" w:themeColor="accent1" w:themeShade="BF"/>
          <w:sz w:val="20"/>
          <w:szCs w:val="20"/>
        </w:rPr>
        <w:t>5</w:t>
      </w:r>
      <w:r w:rsidR="008C6E5A">
        <w:rPr>
          <w:rFonts w:ascii="Verdana" w:hAnsi="Verdana"/>
          <w:color w:val="2F5496" w:themeColor="accent1" w:themeShade="BF"/>
          <w:sz w:val="20"/>
          <w:szCs w:val="20"/>
        </w:rPr>
        <w:t xml:space="preserve"> – Aree</w:t>
      </w:r>
    </w:p>
    <w:p w14:paraId="7BE80917" w14:textId="0FB1B251" w:rsidR="008C468F" w:rsidRPr="00C429BF" w:rsidRDefault="008C468F" w:rsidP="008C468F">
      <w:pPr>
        <w:rPr>
          <w:rFonts w:ascii="Verdana" w:hAnsi="Verdana"/>
          <w:color w:val="2F5496" w:themeColor="accent1" w:themeShade="BF"/>
          <w:sz w:val="20"/>
          <w:szCs w:val="20"/>
        </w:rPr>
      </w:pPr>
    </w:p>
    <w:p w14:paraId="2F1283C0" w14:textId="3F447D89" w:rsidR="008C468F" w:rsidRDefault="008C468F" w:rsidP="00C852A1">
      <w:pPr>
        <w:pStyle w:val="Titolo2"/>
        <w:spacing w:line="276" w:lineRule="auto"/>
        <w:jc w:val="both"/>
        <w:rPr>
          <w:rFonts w:ascii="Verdana" w:hAnsi="Verdana"/>
          <w:color w:val="000000" w:themeColor="text1"/>
          <w:sz w:val="20"/>
          <w:szCs w:val="20"/>
        </w:rPr>
      </w:pPr>
      <w:r w:rsidRPr="00C429BF">
        <w:rPr>
          <w:rFonts w:ascii="Verdana" w:hAnsi="Verdana"/>
          <w:color w:val="000000" w:themeColor="text1"/>
          <w:sz w:val="20"/>
          <w:szCs w:val="20"/>
        </w:rPr>
        <w:t>Il Piano degli Obiettivi 202</w:t>
      </w:r>
      <w:r w:rsidR="005C4059">
        <w:rPr>
          <w:rFonts w:ascii="Verdana" w:hAnsi="Verdana"/>
          <w:color w:val="000000" w:themeColor="text1"/>
          <w:sz w:val="20"/>
          <w:szCs w:val="20"/>
        </w:rPr>
        <w:t>5</w:t>
      </w:r>
      <w:r w:rsidRPr="00C429BF">
        <w:rPr>
          <w:rFonts w:ascii="Verdana" w:hAnsi="Verdana"/>
          <w:color w:val="000000" w:themeColor="text1"/>
          <w:sz w:val="20"/>
          <w:szCs w:val="20"/>
        </w:rPr>
        <w:t xml:space="preserve"> </w:t>
      </w:r>
      <w:r w:rsidR="008C6E5A">
        <w:rPr>
          <w:rFonts w:ascii="Verdana" w:hAnsi="Verdana"/>
          <w:color w:val="000000" w:themeColor="text1"/>
          <w:sz w:val="20"/>
          <w:szCs w:val="20"/>
        </w:rPr>
        <w:t xml:space="preserve">delle Aree dell’ente </w:t>
      </w:r>
      <w:r w:rsidRPr="00C429BF">
        <w:rPr>
          <w:rFonts w:ascii="Verdana" w:hAnsi="Verdana"/>
          <w:color w:val="000000" w:themeColor="text1"/>
          <w:sz w:val="20"/>
          <w:szCs w:val="20"/>
        </w:rPr>
        <w:t xml:space="preserve">è stato approvato con deliberazione di Giunta Comunale n. </w:t>
      </w:r>
      <w:r w:rsidR="008C6E5A">
        <w:rPr>
          <w:rFonts w:ascii="Verdana" w:hAnsi="Verdana"/>
          <w:color w:val="000000" w:themeColor="text1"/>
          <w:sz w:val="20"/>
          <w:szCs w:val="20"/>
        </w:rPr>
        <w:t>107</w:t>
      </w:r>
      <w:r w:rsidRPr="00C429BF">
        <w:rPr>
          <w:rFonts w:ascii="Verdana" w:hAnsi="Verdana"/>
          <w:color w:val="000000" w:themeColor="text1"/>
          <w:sz w:val="20"/>
          <w:szCs w:val="20"/>
        </w:rPr>
        <w:t xml:space="preserve"> del </w:t>
      </w:r>
      <w:r w:rsidR="008C6E5A">
        <w:rPr>
          <w:rFonts w:ascii="Verdana" w:hAnsi="Verdana"/>
          <w:color w:val="000000" w:themeColor="text1"/>
          <w:sz w:val="20"/>
          <w:szCs w:val="20"/>
        </w:rPr>
        <w:t>05/08/2025</w:t>
      </w:r>
      <w:r w:rsidR="0028258F">
        <w:rPr>
          <w:rFonts w:ascii="Verdana" w:hAnsi="Verdana"/>
          <w:color w:val="000000" w:themeColor="text1"/>
          <w:sz w:val="20"/>
          <w:szCs w:val="20"/>
        </w:rPr>
        <w:t>. I</w:t>
      </w:r>
      <w:r w:rsidRPr="00C429BF">
        <w:rPr>
          <w:rFonts w:ascii="Verdana" w:hAnsi="Verdana"/>
          <w:color w:val="000000" w:themeColor="text1"/>
          <w:sz w:val="20"/>
          <w:szCs w:val="20"/>
        </w:rPr>
        <w:t xml:space="preserve"> Responsabili di Area hanno dato atto del conseguimento degli obiettivi 202</w:t>
      </w:r>
      <w:r w:rsidR="008C6E5A">
        <w:rPr>
          <w:rFonts w:ascii="Verdana" w:hAnsi="Verdana"/>
          <w:color w:val="000000" w:themeColor="text1"/>
          <w:sz w:val="20"/>
          <w:szCs w:val="20"/>
        </w:rPr>
        <w:t>5</w:t>
      </w:r>
      <w:r w:rsidRPr="00C429BF">
        <w:rPr>
          <w:rFonts w:ascii="Verdana" w:hAnsi="Verdana"/>
          <w:color w:val="000000" w:themeColor="text1"/>
          <w:sz w:val="20"/>
          <w:szCs w:val="20"/>
        </w:rPr>
        <w:t xml:space="preserve"> della propria area attraverso la redazione delle relazioni allegate e sottoposte a validazione del Nucleo di Valutazione. Di seguito gli esiti della valutazione:</w:t>
      </w:r>
    </w:p>
    <w:p w14:paraId="79BE4253" w14:textId="77777777" w:rsidR="005C4059" w:rsidRDefault="005C4059" w:rsidP="005C4059"/>
    <w:p w14:paraId="0392C824" w14:textId="77777777" w:rsidR="005C4059" w:rsidRDefault="005C4059" w:rsidP="005C4059"/>
    <w:p w14:paraId="01AAD61A" w14:textId="77777777" w:rsidR="005C4059" w:rsidRDefault="005C4059" w:rsidP="005C4059"/>
    <w:p w14:paraId="7F941128" w14:textId="77777777" w:rsidR="005C4059" w:rsidRDefault="005C4059" w:rsidP="005C4059"/>
    <w:p w14:paraId="6BDCB0B3" w14:textId="77777777" w:rsidR="005C4059" w:rsidRDefault="005C4059" w:rsidP="005C4059"/>
    <w:p w14:paraId="4D35A14A" w14:textId="77777777" w:rsidR="005C4059" w:rsidRDefault="005C4059" w:rsidP="005C4059"/>
    <w:p w14:paraId="356362DA" w14:textId="77777777" w:rsidR="00947170" w:rsidRDefault="00947170" w:rsidP="005C4059"/>
    <w:p w14:paraId="548D59BC" w14:textId="77777777" w:rsidR="005C4059" w:rsidRDefault="005C4059" w:rsidP="005C4059"/>
    <w:p w14:paraId="355EF5F2" w14:textId="77777777" w:rsidR="005C4059" w:rsidRPr="005C4059" w:rsidRDefault="005C4059" w:rsidP="005C4059"/>
    <w:p w14:paraId="3DC65222" w14:textId="77777777" w:rsidR="00947170" w:rsidRDefault="00947170" w:rsidP="00947170">
      <w:pPr>
        <w:pStyle w:val="Citazioneintensa"/>
        <w:rPr>
          <w:rFonts w:ascii="Verdana" w:hAnsi="Verdana"/>
          <w:i w:val="0"/>
          <w:iCs w:val="0"/>
          <w:sz w:val="20"/>
          <w:szCs w:val="20"/>
        </w:rPr>
      </w:pPr>
      <w:r>
        <w:rPr>
          <w:rFonts w:ascii="Verdana" w:hAnsi="Verdana"/>
          <w:i w:val="0"/>
          <w:iCs w:val="0"/>
          <w:sz w:val="20"/>
          <w:szCs w:val="20"/>
        </w:rPr>
        <w:lastRenderedPageBreak/>
        <w:t>A</w:t>
      </w:r>
      <w:r w:rsidR="004D2D28" w:rsidRPr="00947170">
        <w:rPr>
          <w:rFonts w:ascii="Verdana" w:hAnsi="Verdana"/>
          <w:i w:val="0"/>
          <w:iCs w:val="0"/>
          <w:sz w:val="20"/>
          <w:szCs w:val="20"/>
        </w:rPr>
        <w:t>rea Amministrazione Generale</w:t>
      </w:r>
    </w:p>
    <w:p w14:paraId="280067FB" w14:textId="7EC7136C" w:rsidR="00AB0F50" w:rsidRPr="00AB0F50" w:rsidRDefault="00AB0F50" w:rsidP="00AB0F50">
      <w:pPr>
        <w:jc w:val="center"/>
      </w:pPr>
      <w:r w:rsidRPr="00AB0F50">
        <w:rPr>
          <w:noProof/>
        </w:rPr>
        <w:drawing>
          <wp:inline distT="0" distB="0" distL="0" distR="0" wp14:anchorId="36410A13" wp14:editId="782C4DD8">
            <wp:extent cx="3950970" cy="1808480"/>
            <wp:effectExtent l="0" t="0" r="0" b="1270"/>
            <wp:docPr id="17212254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0970" cy="1808480"/>
                    </a:xfrm>
                    <a:prstGeom prst="rect">
                      <a:avLst/>
                    </a:prstGeom>
                    <a:noFill/>
                    <a:ln>
                      <a:noFill/>
                    </a:ln>
                  </pic:spPr>
                </pic:pic>
              </a:graphicData>
            </a:graphic>
          </wp:inline>
        </w:drawing>
      </w:r>
    </w:p>
    <w:p w14:paraId="57EF09FD" w14:textId="3ACF0A10" w:rsidR="004D2D28" w:rsidRDefault="007E7C0E" w:rsidP="004D2D28">
      <w:pPr>
        <w:pStyle w:val="Citazioneintensa"/>
        <w:rPr>
          <w:rFonts w:ascii="Verdana" w:hAnsi="Verdana"/>
          <w:i w:val="0"/>
          <w:iCs w:val="0"/>
          <w:sz w:val="20"/>
          <w:szCs w:val="20"/>
        </w:rPr>
      </w:pPr>
      <w:r w:rsidRPr="00947170">
        <w:rPr>
          <w:rFonts w:ascii="Verdana" w:hAnsi="Verdana"/>
          <w:i w:val="0"/>
          <w:iCs w:val="0"/>
          <w:sz w:val="20"/>
          <w:szCs w:val="20"/>
        </w:rPr>
        <w:t>Area Tecnica Manutentiva e Tutela del territorio e SUAP/SUE</w:t>
      </w:r>
    </w:p>
    <w:p w14:paraId="544D90A6" w14:textId="546660A5" w:rsidR="00947170" w:rsidRPr="00947170" w:rsidRDefault="00442551" w:rsidP="00947170">
      <w:pPr>
        <w:jc w:val="center"/>
      </w:pPr>
      <w:r>
        <w:rPr>
          <w:noProof/>
        </w:rPr>
        <w:drawing>
          <wp:inline distT="0" distB="0" distL="0" distR="0" wp14:anchorId="49C2AED4" wp14:editId="68D2BF1A">
            <wp:extent cx="4533900" cy="223837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3900" cy="2238375"/>
                    </a:xfrm>
                    <a:prstGeom prst="rect">
                      <a:avLst/>
                    </a:prstGeom>
                    <a:noFill/>
                    <a:ln>
                      <a:noFill/>
                    </a:ln>
                  </pic:spPr>
                </pic:pic>
              </a:graphicData>
            </a:graphic>
          </wp:inline>
        </w:drawing>
      </w:r>
    </w:p>
    <w:p w14:paraId="213583B8" w14:textId="77777777" w:rsidR="00C934C9" w:rsidRDefault="00C934C9">
      <w:pPr>
        <w:rPr>
          <w:rFonts w:ascii="Verdana" w:hAnsi="Verdana"/>
          <w:color w:val="4472C4" w:themeColor="accent1"/>
          <w:sz w:val="20"/>
          <w:szCs w:val="20"/>
        </w:rPr>
      </w:pPr>
      <w:r>
        <w:rPr>
          <w:rFonts w:ascii="Verdana" w:hAnsi="Verdana"/>
          <w:i/>
          <w:iCs/>
          <w:sz w:val="20"/>
          <w:szCs w:val="20"/>
        </w:rPr>
        <w:br w:type="page"/>
      </w:r>
    </w:p>
    <w:p w14:paraId="42F59A11" w14:textId="12F37754" w:rsidR="004D2D28" w:rsidRPr="00947170" w:rsidRDefault="007E7C0E" w:rsidP="004D2D28">
      <w:pPr>
        <w:pStyle w:val="Citazioneintensa"/>
        <w:rPr>
          <w:rFonts w:ascii="Verdana" w:hAnsi="Verdana"/>
          <w:i w:val="0"/>
          <w:iCs w:val="0"/>
          <w:sz w:val="20"/>
          <w:szCs w:val="20"/>
        </w:rPr>
      </w:pPr>
      <w:r w:rsidRPr="00947170">
        <w:rPr>
          <w:rFonts w:ascii="Verdana" w:hAnsi="Verdana"/>
          <w:i w:val="0"/>
          <w:iCs w:val="0"/>
          <w:sz w:val="20"/>
          <w:szCs w:val="20"/>
        </w:rPr>
        <w:lastRenderedPageBreak/>
        <w:tab/>
        <w:t>Area Programmazione Finanziaria – Entrate – Tributi – Ecologia – Personale</w:t>
      </w:r>
      <w:r w:rsidR="004D2D28" w:rsidRPr="00947170">
        <w:rPr>
          <w:rFonts w:ascii="Verdana" w:hAnsi="Verdana"/>
          <w:i w:val="0"/>
          <w:iCs w:val="0"/>
          <w:sz w:val="20"/>
          <w:szCs w:val="20"/>
        </w:rPr>
        <w:t xml:space="preserve"> </w:t>
      </w:r>
    </w:p>
    <w:p w14:paraId="5874DA1E" w14:textId="50FF1FDF" w:rsidR="00947170" w:rsidRPr="00947170" w:rsidRDefault="00AB0F50" w:rsidP="00947170">
      <w:pPr>
        <w:jc w:val="center"/>
      </w:pPr>
      <w:r w:rsidRPr="00AB0F50">
        <w:rPr>
          <w:noProof/>
        </w:rPr>
        <w:drawing>
          <wp:inline distT="0" distB="0" distL="0" distR="0" wp14:anchorId="7F63D9C3" wp14:editId="691971A8">
            <wp:extent cx="3950970" cy="1808480"/>
            <wp:effectExtent l="0" t="0" r="0" b="1270"/>
            <wp:docPr id="179520671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50970" cy="1808480"/>
                    </a:xfrm>
                    <a:prstGeom prst="rect">
                      <a:avLst/>
                    </a:prstGeom>
                    <a:noFill/>
                    <a:ln>
                      <a:noFill/>
                    </a:ln>
                  </pic:spPr>
                </pic:pic>
              </a:graphicData>
            </a:graphic>
          </wp:inline>
        </w:drawing>
      </w:r>
    </w:p>
    <w:p w14:paraId="3836A18F" w14:textId="74CE6F2B" w:rsidR="004D2D28" w:rsidRDefault="004D2D28" w:rsidP="004D2D28">
      <w:pPr>
        <w:pStyle w:val="Citazioneintensa"/>
        <w:rPr>
          <w:rFonts w:ascii="Verdana" w:hAnsi="Verdana"/>
          <w:i w:val="0"/>
          <w:iCs w:val="0"/>
          <w:sz w:val="20"/>
          <w:szCs w:val="20"/>
        </w:rPr>
      </w:pPr>
      <w:r w:rsidRPr="00947170">
        <w:rPr>
          <w:rFonts w:ascii="Verdana" w:hAnsi="Verdana"/>
          <w:i w:val="0"/>
          <w:iCs w:val="0"/>
          <w:sz w:val="20"/>
          <w:szCs w:val="20"/>
        </w:rPr>
        <w:t>Area Polizia Locale</w:t>
      </w:r>
    </w:p>
    <w:p w14:paraId="531C8D26" w14:textId="77777777" w:rsidR="00E22F0E" w:rsidRDefault="00E22F0E" w:rsidP="00947170">
      <w:pPr>
        <w:jc w:val="center"/>
      </w:pPr>
    </w:p>
    <w:p w14:paraId="21FA0D80" w14:textId="5BF7F91C" w:rsidR="00947170" w:rsidRPr="00947170" w:rsidRDefault="00AB0F50" w:rsidP="00947170">
      <w:pPr>
        <w:jc w:val="center"/>
      </w:pPr>
      <w:r w:rsidRPr="00AB0F50">
        <w:rPr>
          <w:noProof/>
        </w:rPr>
        <w:drawing>
          <wp:inline distT="0" distB="0" distL="0" distR="0" wp14:anchorId="2FF7EF46" wp14:editId="0F1DA086">
            <wp:extent cx="3950970" cy="1808480"/>
            <wp:effectExtent l="0" t="0" r="0" b="1270"/>
            <wp:docPr id="85317673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0970" cy="1808480"/>
                    </a:xfrm>
                    <a:prstGeom prst="rect">
                      <a:avLst/>
                    </a:prstGeom>
                    <a:noFill/>
                    <a:ln>
                      <a:noFill/>
                    </a:ln>
                  </pic:spPr>
                </pic:pic>
              </a:graphicData>
            </a:graphic>
          </wp:inline>
        </w:drawing>
      </w:r>
    </w:p>
    <w:p w14:paraId="48DE7629" w14:textId="77777777" w:rsidR="00C934C9" w:rsidRDefault="00C934C9">
      <w:pPr>
        <w:rPr>
          <w:rFonts w:ascii="Verdana" w:hAnsi="Verdana"/>
          <w:color w:val="4472C4" w:themeColor="accent1"/>
          <w:sz w:val="20"/>
          <w:szCs w:val="20"/>
        </w:rPr>
      </w:pPr>
      <w:r>
        <w:rPr>
          <w:rFonts w:ascii="Verdana" w:hAnsi="Verdana"/>
          <w:i/>
          <w:iCs/>
          <w:sz w:val="20"/>
          <w:szCs w:val="20"/>
        </w:rPr>
        <w:br w:type="page"/>
      </w:r>
    </w:p>
    <w:p w14:paraId="40CBBE44" w14:textId="1D0AF825" w:rsidR="004D2D28" w:rsidRPr="00947170" w:rsidRDefault="004D2D28" w:rsidP="004D2D28">
      <w:pPr>
        <w:pStyle w:val="Citazioneintensa"/>
        <w:rPr>
          <w:rFonts w:ascii="Verdana" w:hAnsi="Verdana"/>
          <w:i w:val="0"/>
          <w:iCs w:val="0"/>
          <w:sz w:val="20"/>
          <w:szCs w:val="20"/>
        </w:rPr>
      </w:pPr>
      <w:bookmarkStart w:id="1" w:name="_GoBack"/>
      <w:bookmarkEnd w:id="1"/>
      <w:r w:rsidRPr="00947170">
        <w:rPr>
          <w:rFonts w:ascii="Verdana" w:hAnsi="Verdana"/>
          <w:i w:val="0"/>
          <w:iCs w:val="0"/>
          <w:sz w:val="20"/>
          <w:szCs w:val="20"/>
        </w:rPr>
        <w:lastRenderedPageBreak/>
        <w:t xml:space="preserve">Area </w:t>
      </w:r>
      <w:r w:rsidR="007E7C0E" w:rsidRPr="00947170">
        <w:rPr>
          <w:rFonts w:ascii="Verdana" w:hAnsi="Verdana"/>
          <w:i w:val="0"/>
          <w:iCs w:val="0"/>
          <w:sz w:val="20"/>
          <w:szCs w:val="20"/>
        </w:rPr>
        <w:t>servizi turistici e attività culturali</w:t>
      </w:r>
    </w:p>
    <w:p w14:paraId="61489FB2" w14:textId="23BD69F9" w:rsidR="008C6E5A" w:rsidRDefault="00E22F0E" w:rsidP="00C852A1">
      <w:pPr>
        <w:jc w:val="center"/>
      </w:pPr>
      <w:r>
        <w:rPr>
          <w:noProof/>
        </w:rPr>
        <w:drawing>
          <wp:inline distT="0" distB="0" distL="0" distR="0" wp14:anchorId="34972B8E" wp14:editId="266EC5F9">
            <wp:extent cx="4000500" cy="18097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1962" cy="1819459"/>
                    </a:xfrm>
                    <a:prstGeom prst="rect">
                      <a:avLst/>
                    </a:prstGeom>
                    <a:noFill/>
                    <a:ln>
                      <a:noFill/>
                    </a:ln>
                  </pic:spPr>
                </pic:pic>
              </a:graphicData>
            </a:graphic>
          </wp:inline>
        </w:drawing>
      </w:r>
    </w:p>
    <w:p w14:paraId="578D29C2" w14:textId="7BCD5674" w:rsidR="00947170" w:rsidRDefault="00947170" w:rsidP="00C852A1">
      <w:pPr>
        <w:jc w:val="center"/>
      </w:pPr>
    </w:p>
    <w:p w14:paraId="413EC206" w14:textId="3A7BCE20" w:rsidR="00947170" w:rsidRDefault="00947170" w:rsidP="00C852A1">
      <w:pPr>
        <w:jc w:val="center"/>
      </w:pPr>
    </w:p>
    <w:p w14:paraId="32DC9DD5" w14:textId="77777777" w:rsidR="00947170" w:rsidRPr="00947170" w:rsidRDefault="00947170" w:rsidP="00AB0F50"/>
    <w:p w14:paraId="0971EDA0" w14:textId="77777777" w:rsidR="008C6E5A" w:rsidRPr="00947170" w:rsidRDefault="008C6E5A" w:rsidP="008C6E5A">
      <w:pPr>
        <w:spacing w:line="276" w:lineRule="auto"/>
        <w:jc w:val="both"/>
      </w:pPr>
    </w:p>
    <w:p w14:paraId="5710C027" w14:textId="62466115" w:rsidR="008C6E5A" w:rsidRPr="00947170" w:rsidRDefault="008C6E5A" w:rsidP="008C6E5A">
      <w:pPr>
        <w:spacing w:line="276" w:lineRule="auto"/>
        <w:jc w:val="both"/>
        <w:rPr>
          <w:rFonts w:ascii="Verdana" w:hAnsi="Verdana"/>
          <w:color w:val="2F5496" w:themeColor="accent1" w:themeShade="BF"/>
          <w:sz w:val="20"/>
          <w:szCs w:val="20"/>
        </w:rPr>
      </w:pPr>
      <w:r w:rsidRPr="00947170">
        <w:rPr>
          <w:rFonts w:ascii="Verdana" w:hAnsi="Verdana"/>
          <w:color w:val="2F5496" w:themeColor="accent1" w:themeShade="BF"/>
          <w:sz w:val="20"/>
          <w:szCs w:val="20"/>
        </w:rPr>
        <w:t>5.Il piano degli Obiettivi 2025 e relazione sul conseguimento degli Obiettivi 2025 – Segretario Comunale</w:t>
      </w:r>
    </w:p>
    <w:p w14:paraId="7549CCD6" w14:textId="77777777" w:rsidR="008C6E5A" w:rsidRPr="00947170" w:rsidRDefault="008C6E5A" w:rsidP="008C6E5A">
      <w:pPr>
        <w:spacing w:line="276" w:lineRule="auto"/>
        <w:jc w:val="both"/>
        <w:rPr>
          <w:rFonts w:ascii="Verdana" w:hAnsi="Verdana"/>
          <w:color w:val="2F5496" w:themeColor="accent1" w:themeShade="BF"/>
          <w:sz w:val="20"/>
          <w:szCs w:val="20"/>
        </w:rPr>
      </w:pPr>
    </w:p>
    <w:p w14:paraId="68DF49AE" w14:textId="4CFB22E8" w:rsidR="008C6E5A" w:rsidRPr="00947170" w:rsidRDefault="008C6E5A" w:rsidP="008C6E5A">
      <w:pPr>
        <w:pStyle w:val="Titolo2"/>
        <w:spacing w:line="276" w:lineRule="auto"/>
        <w:jc w:val="both"/>
        <w:rPr>
          <w:rFonts w:ascii="Verdana" w:hAnsi="Verdana"/>
          <w:color w:val="000000" w:themeColor="text1"/>
          <w:sz w:val="20"/>
          <w:szCs w:val="20"/>
        </w:rPr>
      </w:pPr>
      <w:r w:rsidRPr="00947170">
        <w:rPr>
          <w:rFonts w:ascii="Verdana" w:hAnsi="Verdana"/>
          <w:color w:val="000000" w:themeColor="text1"/>
          <w:sz w:val="20"/>
          <w:szCs w:val="20"/>
        </w:rPr>
        <w:t>Il Piano degli Obiettivi 2025 del Segretario Comunale è stato approvato con deliberazione di Giunta Comunale n. 109 del 12/08/2025. Il Segretario ha dato atto del conseguimento degli obiettivi 2025 attraverso la redazione delle relazioni allegate e sottoposte a validazione del Nucleo di Valutazione. Di seguito gli esiti della valutazione:</w:t>
      </w:r>
    </w:p>
    <w:p w14:paraId="4766A8E9" w14:textId="77777777" w:rsidR="008C6E5A" w:rsidRPr="00947170" w:rsidRDefault="008C6E5A" w:rsidP="008C6E5A"/>
    <w:p w14:paraId="468967D2" w14:textId="23B9E4C9" w:rsidR="008C6E5A" w:rsidRPr="008C6E5A" w:rsidRDefault="00AB0F50" w:rsidP="00947170">
      <w:pPr>
        <w:jc w:val="center"/>
      </w:pPr>
      <w:r w:rsidRPr="00AB0F50">
        <w:rPr>
          <w:noProof/>
        </w:rPr>
        <w:drawing>
          <wp:inline distT="0" distB="0" distL="0" distR="0" wp14:anchorId="7D37D543" wp14:editId="5337EE32">
            <wp:extent cx="3950970" cy="1808480"/>
            <wp:effectExtent l="0" t="0" r="0" b="1270"/>
            <wp:docPr id="23844128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50970" cy="1808480"/>
                    </a:xfrm>
                    <a:prstGeom prst="rect">
                      <a:avLst/>
                    </a:prstGeom>
                    <a:noFill/>
                    <a:ln>
                      <a:noFill/>
                    </a:ln>
                  </pic:spPr>
                </pic:pic>
              </a:graphicData>
            </a:graphic>
          </wp:inline>
        </w:drawing>
      </w:r>
    </w:p>
    <w:p w14:paraId="68B085FA" w14:textId="77777777" w:rsidR="008C6E5A" w:rsidRPr="00C852A1" w:rsidRDefault="008C6E5A" w:rsidP="008C6E5A">
      <w:pPr>
        <w:jc w:val="both"/>
      </w:pPr>
    </w:p>
    <w:sectPr w:rsidR="008C6E5A" w:rsidRPr="00C852A1" w:rsidSect="00BB196A">
      <w:headerReference w:type="default" r:id="rId18"/>
      <w:footerReference w:type="default" r:id="rId1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1D9C3" w14:textId="77777777" w:rsidR="0053590B" w:rsidRDefault="0053590B" w:rsidP="003E59AF">
      <w:r>
        <w:separator/>
      </w:r>
    </w:p>
  </w:endnote>
  <w:endnote w:type="continuationSeparator" w:id="0">
    <w:p w14:paraId="28EDA291" w14:textId="77777777" w:rsidR="0053590B" w:rsidRDefault="0053590B" w:rsidP="003E5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tka Small">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8BD12" w14:textId="23AE2993" w:rsidR="003E59AF" w:rsidRDefault="003E59AF">
    <w:pPr>
      <w:pStyle w:val="Pidipagina"/>
    </w:pPr>
    <w:r>
      <w:rPr>
        <w:noProof/>
      </w:rPr>
      <w:drawing>
        <wp:inline distT="0" distB="0" distL="0" distR="0" wp14:anchorId="6B7DB947" wp14:editId="173CF9B4">
          <wp:extent cx="6116320" cy="891188"/>
          <wp:effectExtent l="0" t="0" r="0" b="0"/>
          <wp:docPr id="1" name="Immagine 1" descr="Immagine che contiene testo, clipart,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clipart, segnale&#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6320" cy="8911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8809E" w14:textId="77777777" w:rsidR="0053590B" w:rsidRDefault="0053590B" w:rsidP="003E59AF">
      <w:r>
        <w:separator/>
      </w:r>
    </w:p>
  </w:footnote>
  <w:footnote w:type="continuationSeparator" w:id="0">
    <w:p w14:paraId="6EAB5FAA" w14:textId="77777777" w:rsidR="0053590B" w:rsidRDefault="0053590B" w:rsidP="003E5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7324F" w14:textId="637CF8EA" w:rsidR="003E59AF" w:rsidRDefault="003E59AF" w:rsidP="003E59AF">
    <w:pPr>
      <w:pStyle w:val="Intestazione"/>
      <w:jc w:val="center"/>
    </w:pPr>
    <w:r>
      <w:rPr>
        <w:noProof/>
      </w:rPr>
      <w:drawing>
        <wp:inline distT="0" distB="0" distL="0" distR="0" wp14:anchorId="4C66034C" wp14:editId="00994FBB">
          <wp:extent cx="1717597" cy="1143000"/>
          <wp:effectExtent l="0" t="0" r="0" b="0"/>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6736" cy="11757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73D"/>
    <w:multiLevelType w:val="hybridMultilevel"/>
    <w:tmpl w:val="7C949D82"/>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 w15:restartNumberingAfterBreak="0">
    <w:nsid w:val="03516260"/>
    <w:multiLevelType w:val="hybridMultilevel"/>
    <w:tmpl w:val="AAAE479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2286" w:hanging="360"/>
      </w:pPr>
      <w:rPr>
        <w:rFonts w:ascii="Courier New" w:hAnsi="Courier New" w:cs="Courier New" w:hint="default"/>
      </w:rPr>
    </w:lvl>
    <w:lvl w:ilvl="2" w:tplc="04100005" w:tentative="1">
      <w:start w:val="1"/>
      <w:numFmt w:val="bullet"/>
      <w:lvlText w:val=""/>
      <w:lvlJc w:val="left"/>
      <w:pPr>
        <w:ind w:left="3006" w:hanging="360"/>
      </w:pPr>
      <w:rPr>
        <w:rFonts w:ascii="Wingdings" w:hAnsi="Wingdings" w:hint="default"/>
      </w:rPr>
    </w:lvl>
    <w:lvl w:ilvl="3" w:tplc="04100001" w:tentative="1">
      <w:start w:val="1"/>
      <w:numFmt w:val="bullet"/>
      <w:lvlText w:val=""/>
      <w:lvlJc w:val="left"/>
      <w:pPr>
        <w:ind w:left="3726" w:hanging="360"/>
      </w:pPr>
      <w:rPr>
        <w:rFonts w:ascii="Symbol" w:hAnsi="Symbol" w:hint="default"/>
      </w:rPr>
    </w:lvl>
    <w:lvl w:ilvl="4" w:tplc="04100003" w:tentative="1">
      <w:start w:val="1"/>
      <w:numFmt w:val="bullet"/>
      <w:lvlText w:val="o"/>
      <w:lvlJc w:val="left"/>
      <w:pPr>
        <w:ind w:left="4446" w:hanging="360"/>
      </w:pPr>
      <w:rPr>
        <w:rFonts w:ascii="Courier New" w:hAnsi="Courier New" w:cs="Courier New" w:hint="default"/>
      </w:rPr>
    </w:lvl>
    <w:lvl w:ilvl="5" w:tplc="04100005" w:tentative="1">
      <w:start w:val="1"/>
      <w:numFmt w:val="bullet"/>
      <w:lvlText w:val=""/>
      <w:lvlJc w:val="left"/>
      <w:pPr>
        <w:ind w:left="5166" w:hanging="360"/>
      </w:pPr>
      <w:rPr>
        <w:rFonts w:ascii="Wingdings" w:hAnsi="Wingdings" w:hint="default"/>
      </w:rPr>
    </w:lvl>
    <w:lvl w:ilvl="6" w:tplc="04100001" w:tentative="1">
      <w:start w:val="1"/>
      <w:numFmt w:val="bullet"/>
      <w:lvlText w:val=""/>
      <w:lvlJc w:val="left"/>
      <w:pPr>
        <w:ind w:left="5886" w:hanging="360"/>
      </w:pPr>
      <w:rPr>
        <w:rFonts w:ascii="Symbol" w:hAnsi="Symbol" w:hint="default"/>
      </w:rPr>
    </w:lvl>
    <w:lvl w:ilvl="7" w:tplc="04100003" w:tentative="1">
      <w:start w:val="1"/>
      <w:numFmt w:val="bullet"/>
      <w:lvlText w:val="o"/>
      <w:lvlJc w:val="left"/>
      <w:pPr>
        <w:ind w:left="6606" w:hanging="360"/>
      </w:pPr>
      <w:rPr>
        <w:rFonts w:ascii="Courier New" w:hAnsi="Courier New" w:cs="Courier New" w:hint="default"/>
      </w:rPr>
    </w:lvl>
    <w:lvl w:ilvl="8" w:tplc="04100005" w:tentative="1">
      <w:start w:val="1"/>
      <w:numFmt w:val="bullet"/>
      <w:lvlText w:val=""/>
      <w:lvlJc w:val="left"/>
      <w:pPr>
        <w:ind w:left="7326" w:hanging="360"/>
      </w:pPr>
      <w:rPr>
        <w:rFonts w:ascii="Wingdings" w:hAnsi="Wingdings" w:hint="default"/>
      </w:rPr>
    </w:lvl>
  </w:abstractNum>
  <w:abstractNum w:abstractNumId="2" w15:restartNumberingAfterBreak="0">
    <w:nsid w:val="04CD677E"/>
    <w:multiLevelType w:val="hybridMultilevel"/>
    <w:tmpl w:val="A724B1C8"/>
    <w:lvl w:ilvl="0" w:tplc="C7CC57EE">
      <w:start w:val="6"/>
      <w:numFmt w:val="decimal"/>
      <w:lvlText w:val="%1)"/>
      <w:lvlJc w:val="left"/>
      <w:pPr>
        <w:ind w:left="720" w:hanging="360"/>
      </w:pPr>
      <w:rPr>
        <w:rFonts w:asciiTheme="minorHAnsi" w:hAnsiTheme="minorHAnsi" w:hint="default"/>
        <w:color w:val="auto"/>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D20038"/>
    <w:multiLevelType w:val="hybridMultilevel"/>
    <w:tmpl w:val="063C65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911424"/>
    <w:multiLevelType w:val="hybridMultilevel"/>
    <w:tmpl w:val="AE822C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591770"/>
    <w:multiLevelType w:val="hybridMultilevel"/>
    <w:tmpl w:val="BAC6D4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4723C9"/>
    <w:multiLevelType w:val="hybridMultilevel"/>
    <w:tmpl w:val="F438B00C"/>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855280D"/>
    <w:multiLevelType w:val="hybridMultilevel"/>
    <w:tmpl w:val="68D07D2A"/>
    <w:lvl w:ilvl="0" w:tplc="4B7C672C">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D41FFB"/>
    <w:multiLevelType w:val="hybridMultilevel"/>
    <w:tmpl w:val="2A22D9A0"/>
    <w:lvl w:ilvl="0" w:tplc="47CCEA68">
      <w:start w:val="1"/>
      <w:numFmt w:val="lowerLetter"/>
      <w:lvlText w:val="%1)"/>
      <w:lvlJc w:val="left"/>
      <w:pPr>
        <w:ind w:left="1060" w:hanging="70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FE71BA8"/>
    <w:multiLevelType w:val="hybridMultilevel"/>
    <w:tmpl w:val="1E88A2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E9788F"/>
    <w:multiLevelType w:val="hybridMultilevel"/>
    <w:tmpl w:val="D1C02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5A0199"/>
    <w:multiLevelType w:val="hybridMultilevel"/>
    <w:tmpl w:val="62B07440"/>
    <w:lvl w:ilvl="0" w:tplc="4B52E9EA">
      <w:start w:val="1"/>
      <w:numFmt w:val="lowerLetter"/>
      <w:lvlText w:val="%1)"/>
      <w:lvlJc w:val="left"/>
      <w:pPr>
        <w:ind w:left="1060" w:hanging="70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4402D6"/>
    <w:multiLevelType w:val="hybridMultilevel"/>
    <w:tmpl w:val="07D6F1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87B0EAF"/>
    <w:multiLevelType w:val="hybridMultilevel"/>
    <w:tmpl w:val="E94EEB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9AA7D7E"/>
    <w:multiLevelType w:val="hybridMultilevel"/>
    <w:tmpl w:val="D7764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5D13307"/>
    <w:multiLevelType w:val="hybridMultilevel"/>
    <w:tmpl w:val="BB82E3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8743E8E"/>
    <w:multiLevelType w:val="hybridMultilevel"/>
    <w:tmpl w:val="3622319E"/>
    <w:lvl w:ilvl="0" w:tplc="0410000F">
      <w:start w:val="1"/>
      <w:numFmt w:val="decimal"/>
      <w:lvlText w:val="%1."/>
      <w:lvlJc w:val="left"/>
      <w:pPr>
        <w:ind w:left="1565" w:hanging="360"/>
      </w:pPr>
    </w:lvl>
    <w:lvl w:ilvl="1" w:tplc="04100019" w:tentative="1">
      <w:start w:val="1"/>
      <w:numFmt w:val="lowerLetter"/>
      <w:lvlText w:val="%2."/>
      <w:lvlJc w:val="left"/>
      <w:pPr>
        <w:ind w:left="2285" w:hanging="360"/>
      </w:pPr>
    </w:lvl>
    <w:lvl w:ilvl="2" w:tplc="0410001B" w:tentative="1">
      <w:start w:val="1"/>
      <w:numFmt w:val="lowerRoman"/>
      <w:lvlText w:val="%3."/>
      <w:lvlJc w:val="right"/>
      <w:pPr>
        <w:ind w:left="3005" w:hanging="180"/>
      </w:pPr>
    </w:lvl>
    <w:lvl w:ilvl="3" w:tplc="0410000F" w:tentative="1">
      <w:start w:val="1"/>
      <w:numFmt w:val="decimal"/>
      <w:lvlText w:val="%4."/>
      <w:lvlJc w:val="left"/>
      <w:pPr>
        <w:ind w:left="3725" w:hanging="360"/>
      </w:pPr>
    </w:lvl>
    <w:lvl w:ilvl="4" w:tplc="04100019" w:tentative="1">
      <w:start w:val="1"/>
      <w:numFmt w:val="lowerLetter"/>
      <w:lvlText w:val="%5."/>
      <w:lvlJc w:val="left"/>
      <w:pPr>
        <w:ind w:left="4445" w:hanging="360"/>
      </w:pPr>
    </w:lvl>
    <w:lvl w:ilvl="5" w:tplc="0410001B" w:tentative="1">
      <w:start w:val="1"/>
      <w:numFmt w:val="lowerRoman"/>
      <w:lvlText w:val="%6."/>
      <w:lvlJc w:val="right"/>
      <w:pPr>
        <w:ind w:left="5165" w:hanging="180"/>
      </w:pPr>
    </w:lvl>
    <w:lvl w:ilvl="6" w:tplc="0410000F" w:tentative="1">
      <w:start w:val="1"/>
      <w:numFmt w:val="decimal"/>
      <w:lvlText w:val="%7."/>
      <w:lvlJc w:val="left"/>
      <w:pPr>
        <w:ind w:left="5885" w:hanging="360"/>
      </w:pPr>
    </w:lvl>
    <w:lvl w:ilvl="7" w:tplc="04100019" w:tentative="1">
      <w:start w:val="1"/>
      <w:numFmt w:val="lowerLetter"/>
      <w:lvlText w:val="%8."/>
      <w:lvlJc w:val="left"/>
      <w:pPr>
        <w:ind w:left="6605" w:hanging="360"/>
      </w:pPr>
    </w:lvl>
    <w:lvl w:ilvl="8" w:tplc="0410001B" w:tentative="1">
      <w:start w:val="1"/>
      <w:numFmt w:val="lowerRoman"/>
      <w:lvlText w:val="%9."/>
      <w:lvlJc w:val="right"/>
      <w:pPr>
        <w:ind w:left="7325" w:hanging="180"/>
      </w:pPr>
    </w:lvl>
  </w:abstractNum>
  <w:abstractNum w:abstractNumId="17" w15:restartNumberingAfterBreak="0">
    <w:nsid w:val="517A6FE1"/>
    <w:multiLevelType w:val="hybridMultilevel"/>
    <w:tmpl w:val="CA92C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81433D4"/>
    <w:multiLevelType w:val="hybridMultilevel"/>
    <w:tmpl w:val="1376E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3E178DC"/>
    <w:multiLevelType w:val="hybridMultilevel"/>
    <w:tmpl w:val="CA6E7D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7061D20"/>
    <w:multiLevelType w:val="hybridMultilevel"/>
    <w:tmpl w:val="E5940708"/>
    <w:lvl w:ilvl="0" w:tplc="FFFFFFFF">
      <w:numFmt w:val="bullet"/>
      <w:lvlText w:val="-"/>
      <w:lvlJc w:val="left"/>
      <w:pPr>
        <w:ind w:left="720" w:hanging="360"/>
      </w:pPr>
      <w:rPr>
        <w:rFonts w:ascii="Arial" w:eastAsia="Times New Roman" w:hAnsi="Arial" w:cs="Arial" w:hint="default"/>
      </w:rPr>
    </w:lvl>
    <w:lvl w:ilvl="1" w:tplc="5E92755C">
      <w:start w:val="1"/>
      <w:numFmt w:val="bullet"/>
      <w:lvlText w:val="-"/>
      <w:lvlJc w:val="left"/>
      <w:pPr>
        <w:ind w:left="1440" w:hanging="360"/>
      </w:pPr>
      <w:rPr>
        <w:rFonts w:ascii="Sitka Small" w:hAnsi="Sitka Smal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DBD370D"/>
    <w:multiLevelType w:val="hybridMultilevel"/>
    <w:tmpl w:val="7C8ED7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1D71B96"/>
    <w:multiLevelType w:val="hybridMultilevel"/>
    <w:tmpl w:val="EDF22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2834973"/>
    <w:multiLevelType w:val="hybridMultilevel"/>
    <w:tmpl w:val="F08236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5"/>
  </w:num>
  <w:num w:numId="4">
    <w:abstractNumId w:val="9"/>
  </w:num>
  <w:num w:numId="5">
    <w:abstractNumId w:val="5"/>
  </w:num>
  <w:num w:numId="6">
    <w:abstractNumId w:val="8"/>
  </w:num>
  <w:num w:numId="7">
    <w:abstractNumId w:val="21"/>
  </w:num>
  <w:num w:numId="8">
    <w:abstractNumId w:val="11"/>
  </w:num>
  <w:num w:numId="9">
    <w:abstractNumId w:val="17"/>
  </w:num>
  <w:num w:numId="10">
    <w:abstractNumId w:val="7"/>
  </w:num>
  <w:num w:numId="11">
    <w:abstractNumId w:val="6"/>
  </w:num>
  <w:num w:numId="12">
    <w:abstractNumId w:val="20"/>
  </w:num>
  <w:num w:numId="13">
    <w:abstractNumId w:val="0"/>
  </w:num>
  <w:num w:numId="14">
    <w:abstractNumId w:val="16"/>
  </w:num>
  <w:num w:numId="15">
    <w:abstractNumId w:val="12"/>
  </w:num>
  <w:num w:numId="16">
    <w:abstractNumId w:val="3"/>
  </w:num>
  <w:num w:numId="17">
    <w:abstractNumId w:val="10"/>
  </w:num>
  <w:num w:numId="18">
    <w:abstractNumId w:val="18"/>
  </w:num>
  <w:num w:numId="19">
    <w:abstractNumId w:val="4"/>
  </w:num>
  <w:num w:numId="20">
    <w:abstractNumId w:val="19"/>
  </w:num>
  <w:num w:numId="21">
    <w:abstractNumId w:val="22"/>
  </w:num>
  <w:num w:numId="22">
    <w:abstractNumId w:val="23"/>
  </w:num>
  <w:num w:numId="23">
    <w:abstractNumId w:val="1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9AF"/>
    <w:rsid w:val="00107A55"/>
    <w:rsid w:val="00136617"/>
    <w:rsid w:val="0028258F"/>
    <w:rsid w:val="0038267A"/>
    <w:rsid w:val="003E59AF"/>
    <w:rsid w:val="00436092"/>
    <w:rsid w:val="00442551"/>
    <w:rsid w:val="004461C8"/>
    <w:rsid w:val="004D2D28"/>
    <w:rsid w:val="00531C40"/>
    <w:rsid w:val="0053590B"/>
    <w:rsid w:val="00551691"/>
    <w:rsid w:val="005875D0"/>
    <w:rsid w:val="005C4059"/>
    <w:rsid w:val="00634D49"/>
    <w:rsid w:val="006C3DF5"/>
    <w:rsid w:val="006C4183"/>
    <w:rsid w:val="006C7CAC"/>
    <w:rsid w:val="00723A2E"/>
    <w:rsid w:val="007D0292"/>
    <w:rsid w:val="007E7C0E"/>
    <w:rsid w:val="008C468F"/>
    <w:rsid w:val="008C6E5A"/>
    <w:rsid w:val="00947170"/>
    <w:rsid w:val="009C1DA9"/>
    <w:rsid w:val="00A308E0"/>
    <w:rsid w:val="00A34234"/>
    <w:rsid w:val="00AB0F50"/>
    <w:rsid w:val="00B032C9"/>
    <w:rsid w:val="00BB196A"/>
    <w:rsid w:val="00C00FBB"/>
    <w:rsid w:val="00C429BF"/>
    <w:rsid w:val="00C852A1"/>
    <w:rsid w:val="00C934C9"/>
    <w:rsid w:val="00CF2CB1"/>
    <w:rsid w:val="00D14579"/>
    <w:rsid w:val="00D52F0E"/>
    <w:rsid w:val="00D95B7B"/>
    <w:rsid w:val="00E013BD"/>
    <w:rsid w:val="00E22F0E"/>
    <w:rsid w:val="00F071B8"/>
    <w:rsid w:val="00FA2941"/>
    <w:rsid w:val="00FB7F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7376D"/>
  <w15:chartTrackingRefBased/>
  <w15:docId w15:val="{1878D592-4B93-E046-BCEF-842653590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E59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3E59A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3E59AF"/>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E59AF"/>
    <w:pPr>
      <w:tabs>
        <w:tab w:val="center" w:pos="4819"/>
        <w:tab w:val="right" w:pos="9638"/>
      </w:tabs>
    </w:pPr>
  </w:style>
  <w:style w:type="character" w:customStyle="1" w:styleId="IntestazioneCarattere">
    <w:name w:val="Intestazione Carattere"/>
    <w:basedOn w:val="Carpredefinitoparagrafo"/>
    <w:link w:val="Intestazione"/>
    <w:uiPriority w:val="99"/>
    <w:rsid w:val="003E59AF"/>
  </w:style>
  <w:style w:type="paragraph" w:styleId="Pidipagina">
    <w:name w:val="footer"/>
    <w:basedOn w:val="Normale"/>
    <w:link w:val="PidipaginaCarattere"/>
    <w:uiPriority w:val="99"/>
    <w:unhideWhenUsed/>
    <w:rsid w:val="003E59AF"/>
    <w:pPr>
      <w:tabs>
        <w:tab w:val="center" w:pos="4819"/>
        <w:tab w:val="right" w:pos="9638"/>
      </w:tabs>
    </w:pPr>
  </w:style>
  <w:style w:type="character" w:customStyle="1" w:styleId="PidipaginaCarattere">
    <w:name w:val="Piè di pagina Carattere"/>
    <w:basedOn w:val="Carpredefinitoparagrafo"/>
    <w:link w:val="Pidipagina"/>
    <w:uiPriority w:val="99"/>
    <w:rsid w:val="003E59AF"/>
  </w:style>
  <w:style w:type="character" w:customStyle="1" w:styleId="Titolo1Carattere">
    <w:name w:val="Titolo 1 Carattere"/>
    <w:basedOn w:val="Carpredefinitoparagrafo"/>
    <w:link w:val="Titolo1"/>
    <w:uiPriority w:val="9"/>
    <w:rsid w:val="003E59AF"/>
    <w:rPr>
      <w:rFonts w:asciiTheme="majorHAnsi" w:eastAsiaTheme="majorEastAsia" w:hAnsiTheme="majorHAnsi" w:cstheme="majorBidi"/>
      <w:color w:val="2F5496" w:themeColor="accent1" w:themeShade="BF"/>
      <w:sz w:val="32"/>
      <w:szCs w:val="32"/>
    </w:rPr>
  </w:style>
  <w:style w:type="paragraph" w:styleId="NormaleWeb">
    <w:name w:val="Normal (Web)"/>
    <w:basedOn w:val="Normale"/>
    <w:uiPriority w:val="99"/>
    <w:semiHidden/>
    <w:unhideWhenUsed/>
    <w:rsid w:val="003E59AF"/>
    <w:pPr>
      <w:spacing w:before="100" w:beforeAutospacing="1" w:after="100" w:afterAutospacing="1"/>
    </w:pPr>
    <w:rPr>
      <w:rFonts w:ascii="Times New Roman" w:eastAsia="Times New Roman" w:hAnsi="Times New Roman" w:cs="Times New Roman"/>
      <w:lang w:eastAsia="it-IT"/>
    </w:rPr>
  </w:style>
  <w:style w:type="character" w:customStyle="1" w:styleId="Titolo2Carattere">
    <w:name w:val="Titolo 2 Carattere"/>
    <w:basedOn w:val="Carpredefinitoparagrafo"/>
    <w:link w:val="Titolo2"/>
    <w:uiPriority w:val="9"/>
    <w:rsid w:val="003E59AF"/>
    <w:rPr>
      <w:rFonts w:asciiTheme="majorHAnsi" w:eastAsiaTheme="majorEastAsia" w:hAnsiTheme="majorHAnsi" w:cstheme="majorBidi"/>
      <w:color w:val="2F5496" w:themeColor="accent1" w:themeShade="BF"/>
      <w:sz w:val="26"/>
      <w:szCs w:val="26"/>
    </w:rPr>
  </w:style>
  <w:style w:type="paragraph" w:styleId="Corpotesto">
    <w:name w:val="Body Text"/>
    <w:basedOn w:val="Normale"/>
    <w:link w:val="CorpotestoCarattere"/>
    <w:uiPriority w:val="1"/>
    <w:qFormat/>
    <w:rsid w:val="003E59AF"/>
    <w:pPr>
      <w:widowControl w:val="0"/>
      <w:autoSpaceDE w:val="0"/>
      <w:autoSpaceDN w:val="0"/>
    </w:pPr>
    <w:rPr>
      <w:rFonts w:ascii="Arial" w:eastAsia="Arial" w:hAnsi="Arial" w:cs="Arial"/>
      <w:sz w:val="19"/>
      <w:szCs w:val="19"/>
    </w:rPr>
  </w:style>
  <w:style w:type="character" w:customStyle="1" w:styleId="CorpotestoCarattere">
    <w:name w:val="Corpo testo Carattere"/>
    <w:basedOn w:val="Carpredefinitoparagrafo"/>
    <w:link w:val="Corpotesto"/>
    <w:uiPriority w:val="1"/>
    <w:rsid w:val="003E59AF"/>
    <w:rPr>
      <w:rFonts w:ascii="Arial" w:eastAsia="Arial" w:hAnsi="Arial" w:cs="Arial"/>
      <w:sz w:val="19"/>
      <w:szCs w:val="19"/>
    </w:rPr>
  </w:style>
  <w:style w:type="paragraph" w:styleId="Paragrafoelenco">
    <w:name w:val="List Paragraph"/>
    <w:basedOn w:val="Normale"/>
    <w:uiPriority w:val="1"/>
    <w:qFormat/>
    <w:rsid w:val="003E59AF"/>
    <w:pPr>
      <w:ind w:left="720"/>
      <w:contextualSpacing/>
    </w:pPr>
  </w:style>
  <w:style w:type="character" w:customStyle="1" w:styleId="Titolo3Carattere">
    <w:name w:val="Titolo 3 Carattere"/>
    <w:basedOn w:val="Carpredefinitoparagrafo"/>
    <w:link w:val="Titolo3"/>
    <w:uiPriority w:val="9"/>
    <w:rsid w:val="003E59AF"/>
    <w:rPr>
      <w:rFonts w:asciiTheme="majorHAnsi" w:eastAsiaTheme="majorEastAsia" w:hAnsiTheme="majorHAnsi" w:cstheme="majorBidi"/>
      <w:color w:val="1F3763" w:themeColor="accent1" w:themeShade="7F"/>
    </w:rPr>
  </w:style>
  <w:style w:type="table" w:styleId="Grigliatabella">
    <w:name w:val="Table Grid"/>
    <w:basedOn w:val="Tabellanormale"/>
    <w:uiPriority w:val="39"/>
    <w:rsid w:val="00FA2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e"/>
    <w:rsid w:val="00FA2941"/>
    <w:pPr>
      <w:spacing w:before="100" w:beforeAutospacing="1" w:after="119"/>
    </w:pPr>
    <w:rPr>
      <w:rFonts w:ascii="Times New Roman" w:eastAsia="Times New Roman" w:hAnsi="Times New Roman" w:cs="Times New Roman"/>
      <w:lang w:eastAsia="it-IT"/>
    </w:rPr>
  </w:style>
  <w:style w:type="paragraph" w:styleId="Citazioneintensa">
    <w:name w:val="Intense Quote"/>
    <w:basedOn w:val="Normale"/>
    <w:next w:val="Normale"/>
    <w:link w:val="CitazioneintensaCarattere"/>
    <w:uiPriority w:val="30"/>
    <w:qFormat/>
    <w:rsid w:val="004D2D2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zioneintensaCarattere">
    <w:name w:val="Citazione intensa Carattere"/>
    <w:basedOn w:val="Carpredefinitoparagrafo"/>
    <w:link w:val="Citazioneintensa"/>
    <w:uiPriority w:val="30"/>
    <w:rsid w:val="004D2D28"/>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42257">
      <w:bodyDiv w:val="1"/>
      <w:marLeft w:val="0"/>
      <w:marRight w:val="0"/>
      <w:marTop w:val="0"/>
      <w:marBottom w:val="0"/>
      <w:divBdr>
        <w:top w:val="none" w:sz="0" w:space="0" w:color="auto"/>
        <w:left w:val="none" w:sz="0" w:space="0" w:color="auto"/>
        <w:bottom w:val="none" w:sz="0" w:space="0" w:color="auto"/>
        <w:right w:val="none" w:sz="0" w:space="0" w:color="auto"/>
      </w:divBdr>
    </w:div>
    <w:div w:id="180751083">
      <w:bodyDiv w:val="1"/>
      <w:marLeft w:val="0"/>
      <w:marRight w:val="0"/>
      <w:marTop w:val="0"/>
      <w:marBottom w:val="0"/>
      <w:divBdr>
        <w:top w:val="none" w:sz="0" w:space="0" w:color="auto"/>
        <w:left w:val="none" w:sz="0" w:space="0" w:color="auto"/>
        <w:bottom w:val="none" w:sz="0" w:space="0" w:color="auto"/>
        <w:right w:val="none" w:sz="0" w:space="0" w:color="auto"/>
      </w:divBdr>
    </w:div>
    <w:div w:id="477914446">
      <w:bodyDiv w:val="1"/>
      <w:marLeft w:val="0"/>
      <w:marRight w:val="0"/>
      <w:marTop w:val="0"/>
      <w:marBottom w:val="0"/>
      <w:divBdr>
        <w:top w:val="none" w:sz="0" w:space="0" w:color="auto"/>
        <w:left w:val="none" w:sz="0" w:space="0" w:color="auto"/>
        <w:bottom w:val="none" w:sz="0" w:space="0" w:color="auto"/>
        <w:right w:val="none" w:sz="0" w:space="0" w:color="auto"/>
      </w:divBdr>
    </w:div>
    <w:div w:id="747192870">
      <w:bodyDiv w:val="1"/>
      <w:marLeft w:val="0"/>
      <w:marRight w:val="0"/>
      <w:marTop w:val="0"/>
      <w:marBottom w:val="0"/>
      <w:divBdr>
        <w:top w:val="none" w:sz="0" w:space="0" w:color="auto"/>
        <w:left w:val="none" w:sz="0" w:space="0" w:color="auto"/>
        <w:bottom w:val="none" w:sz="0" w:space="0" w:color="auto"/>
        <w:right w:val="none" w:sz="0" w:space="0" w:color="auto"/>
      </w:divBdr>
    </w:div>
    <w:div w:id="766728711">
      <w:bodyDiv w:val="1"/>
      <w:marLeft w:val="0"/>
      <w:marRight w:val="0"/>
      <w:marTop w:val="0"/>
      <w:marBottom w:val="0"/>
      <w:divBdr>
        <w:top w:val="none" w:sz="0" w:space="0" w:color="auto"/>
        <w:left w:val="none" w:sz="0" w:space="0" w:color="auto"/>
        <w:bottom w:val="none" w:sz="0" w:space="0" w:color="auto"/>
        <w:right w:val="none" w:sz="0" w:space="0" w:color="auto"/>
      </w:divBdr>
    </w:div>
    <w:div w:id="899098623">
      <w:bodyDiv w:val="1"/>
      <w:marLeft w:val="0"/>
      <w:marRight w:val="0"/>
      <w:marTop w:val="0"/>
      <w:marBottom w:val="0"/>
      <w:divBdr>
        <w:top w:val="none" w:sz="0" w:space="0" w:color="auto"/>
        <w:left w:val="none" w:sz="0" w:space="0" w:color="auto"/>
        <w:bottom w:val="none" w:sz="0" w:space="0" w:color="auto"/>
        <w:right w:val="none" w:sz="0" w:space="0" w:color="auto"/>
      </w:divBdr>
    </w:div>
    <w:div w:id="982612586">
      <w:bodyDiv w:val="1"/>
      <w:marLeft w:val="0"/>
      <w:marRight w:val="0"/>
      <w:marTop w:val="0"/>
      <w:marBottom w:val="0"/>
      <w:divBdr>
        <w:top w:val="none" w:sz="0" w:space="0" w:color="auto"/>
        <w:left w:val="none" w:sz="0" w:space="0" w:color="auto"/>
        <w:bottom w:val="none" w:sz="0" w:space="0" w:color="auto"/>
        <w:right w:val="none" w:sz="0" w:space="0" w:color="auto"/>
      </w:divBdr>
    </w:div>
    <w:div w:id="1130246371">
      <w:bodyDiv w:val="1"/>
      <w:marLeft w:val="0"/>
      <w:marRight w:val="0"/>
      <w:marTop w:val="0"/>
      <w:marBottom w:val="0"/>
      <w:divBdr>
        <w:top w:val="none" w:sz="0" w:space="0" w:color="auto"/>
        <w:left w:val="none" w:sz="0" w:space="0" w:color="auto"/>
        <w:bottom w:val="none" w:sz="0" w:space="0" w:color="auto"/>
        <w:right w:val="none" w:sz="0" w:space="0" w:color="auto"/>
      </w:divBdr>
    </w:div>
    <w:div w:id="1197305562">
      <w:bodyDiv w:val="1"/>
      <w:marLeft w:val="0"/>
      <w:marRight w:val="0"/>
      <w:marTop w:val="0"/>
      <w:marBottom w:val="0"/>
      <w:divBdr>
        <w:top w:val="none" w:sz="0" w:space="0" w:color="auto"/>
        <w:left w:val="none" w:sz="0" w:space="0" w:color="auto"/>
        <w:bottom w:val="none" w:sz="0" w:space="0" w:color="auto"/>
        <w:right w:val="none" w:sz="0" w:space="0" w:color="auto"/>
      </w:divBdr>
    </w:div>
    <w:div w:id="1338800871">
      <w:bodyDiv w:val="1"/>
      <w:marLeft w:val="0"/>
      <w:marRight w:val="0"/>
      <w:marTop w:val="0"/>
      <w:marBottom w:val="0"/>
      <w:divBdr>
        <w:top w:val="none" w:sz="0" w:space="0" w:color="auto"/>
        <w:left w:val="none" w:sz="0" w:space="0" w:color="auto"/>
        <w:bottom w:val="none" w:sz="0" w:space="0" w:color="auto"/>
        <w:right w:val="none" w:sz="0" w:space="0" w:color="auto"/>
      </w:divBdr>
    </w:div>
    <w:div w:id="1365138596">
      <w:bodyDiv w:val="1"/>
      <w:marLeft w:val="0"/>
      <w:marRight w:val="0"/>
      <w:marTop w:val="0"/>
      <w:marBottom w:val="0"/>
      <w:divBdr>
        <w:top w:val="none" w:sz="0" w:space="0" w:color="auto"/>
        <w:left w:val="none" w:sz="0" w:space="0" w:color="auto"/>
        <w:bottom w:val="none" w:sz="0" w:space="0" w:color="auto"/>
        <w:right w:val="none" w:sz="0" w:space="0" w:color="auto"/>
      </w:divBdr>
    </w:div>
    <w:div w:id="1414203564">
      <w:bodyDiv w:val="1"/>
      <w:marLeft w:val="0"/>
      <w:marRight w:val="0"/>
      <w:marTop w:val="0"/>
      <w:marBottom w:val="0"/>
      <w:divBdr>
        <w:top w:val="none" w:sz="0" w:space="0" w:color="auto"/>
        <w:left w:val="none" w:sz="0" w:space="0" w:color="auto"/>
        <w:bottom w:val="none" w:sz="0" w:space="0" w:color="auto"/>
        <w:right w:val="none" w:sz="0" w:space="0" w:color="auto"/>
      </w:divBdr>
      <w:divsChild>
        <w:div w:id="1691956230">
          <w:marLeft w:val="0"/>
          <w:marRight w:val="0"/>
          <w:marTop w:val="0"/>
          <w:marBottom w:val="0"/>
          <w:divBdr>
            <w:top w:val="none" w:sz="0" w:space="0" w:color="auto"/>
            <w:left w:val="none" w:sz="0" w:space="0" w:color="auto"/>
            <w:bottom w:val="none" w:sz="0" w:space="0" w:color="auto"/>
            <w:right w:val="none" w:sz="0" w:space="0" w:color="auto"/>
          </w:divBdr>
          <w:divsChild>
            <w:div w:id="1987975246">
              <w:marLeft w:val="0"/>
              <w:marRight w:val="0"/>
              <w:marTop w:val="0"/>
              <w:marBottom w:val="0"/>
              <w:divBdr>
                <w:top w:val="none" w:sz="0" w:space="0" w:color="auto"/>
                <w:left w:val="none" w:sz="0" w:space="0" w:color="auto"/>
                <w:bottom w:val="none" w:sz="0" w:space="0" w:color="auto"/>
                <w:right w:val="none" w:sz="0" w:space="0" w:color="auto"/>
              </w:divBdr>
              <w:divsChild>
                <w:div w:id="14454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914460">
      <w:bodyDiv w:val="1"/>
      <w:marLeft w:val="0"/>
      <w:marRight w:val="0"/>
      <w:marTop w:val="0"/>
      <w:marBottom w:val="0"/>
      <w:divBdr>
        <w:top w:val="none" w:sz="0" w:space="0" w:color="auto"/>
        <w:left w:val="none" w:sz="0" w:space="0" w:color="auto"/>
        <w:bottom w:val="none" w:sz="0" w:space="0" w:color="auto"/>
        <w:right w:val="none" w:sz="0" w:space="0" w:color="auto"/>
      </w:divBdr>
    </w:div>
    <w:div w:id="1454057152">
      <w:bodyDiv w:val="1"/>
      <w:marLeft w:val="0"/>
      <w:marRight w:val="0"/>
      <w:marTop w:val="0"/>
      <w:marBottom w:val="0"/>
      <w:divBdr>
        <w:top w:val="none" w:sz="0" w:space="0" w:color="auto"/>
        <w:left w:val="none" w:sz="0" w:space="0" w:color="auto"/>
        <w:bottom w:val="none" w:sz="0" w:space="0" w:color="auto"/>
        <w:right w:val="none" w:sz="0" w:space="0" w:color="auto"/>
      </w:divBdr>
    </w:div>
    <w:div w:id="1603763109">
      <w:bodyDiv w:val="1"/>
      <w:marLeft w:val="0"/>
      <w:marRight w:val="0"/>
      <w:marTop w:val="0"/>
      <w:marBottom w:val="0"/>
      <w:divBdr>
        <w:top w:val="none" w:sz="0" w:space="0" w:color="auto"/>
        <w:left w:val="none" w:sz="0" w:space="0" w:color="auto"/>
        <w:bottom w:val="none" w:sz="0" w:space="0" w:color="auto"/>
        <w:right w:val="none" w:sz="0" w:space="0" w:color="auto"/>
      </w:divBdr>
      <w:divsChild>
        <w:div w:id="701709652">
          <w:marLeft w:val="0"/>
          <w:marRight w:val="0"/>
          <w:marTop w:val="0"/>
          <w:marBottom w:val="0"/>
          <w:divBdr>
            <w:top w:val="none" w:sz="0" w:space="0" w:color="auto"/>
            <w:left w:val="none" w:sz="0" w:space="0" w:color="auto"/>
            <w:bottom w:val="none" w:sz="0" w:space="0" w:color="auto"/>
            <w:right w:val="none" w:sz="0" w:space="0" w:color="auto"/>
          </w:divBdr>
          <w:divsChild>
            <w:div w:id="457070966">
              <w:marLeft w:val="0"/>
              <w:marRight w:val="0"/>
              <w:marTop w:val="0"/>
              <w:marBottom w:val="0"/>
              <w:divBdr>
                <w:top w:val="none" w:sz="0" w:space="0" w:color="auto"/>
                <w:left w:val="none" w:sz="0" w:space="0" w:color="auto"/>
                <w:bottom w:val="none" w:sz="0" w:space="0" w:color="auto"/>
                <w:right w:val="none" w:sz="0" w:space="0" w:color="auto"/>
              </w:divBdr>
              <w:divsChild>
                <w:div w:id="116774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258892">
      <w:bodyDiv w:val="1"/>
      <w:marLeft w:val="0"/>
      <w:marRight w:val="0"/>
      <w:marTop w:val="0"/>
      <w:marBottom w:val="0"/>
      <w:divBdr>
        <w:top w:val="none" w:sz="0" w:space="0" w:color="auto"/>
        <w:left w:val="none" w:sz="0" w:space="0" w:color="auto"/>
        <w:bottom w:val="none" w:sz="0" w:space="0" w:color="auto"/>
        <w:right w:val="none" w:sz="0" w:space="0" w:color="auto"/>
      </w:divBdr>
      <w:divsChild>
        <w:div w:id="2106614557">
          <w:marLeft w:val="0"/>
          <w:marRight w:val="0"/>
          <w:marTop w:val="0"/>
          <w:marBottom w:val="0"/>
          <w:divBdr>
            <w:top w:val="none" w:sz="0" w:space="0" w:color="auto"/>
            <w:left w:val="none" w:sz="0" w:space="0" w:color="auto"/>
            <w:bottom w:val="none" w:sz="0" w:space="0" w:color="auto"/>
            <w:right w:val="none" w:sz="0" w:space="0" w:color="auto"/>
          </w:divBdr>
          <w:divsChild>
            <w:div w:id="338967269">
              <w:marLeft w:val="0"/>
              <w:marRight w:val="0"/>
              <w:marTop w:val="0"/>
              <w:marBottom w:val="0"/>
              <w:divBdr>
                <w:top w:val="none" w:sz="0" w:space="0" w:color="auto"/>
                <w:left w:val="none" w:sz="0" w:space="0" w:color="auto"/>
                <w:bottom w:val="none" w:sz="0" w:space="0" w:color="auto"/>
                <w:right w:val="none" w:sz="0" w:space="0" w:color="auto"/>
              </w:divBdr>
              <w:divsChild>
                <w:div w:id="200770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0604">
      <w:bodyDiv w:val="1"/>
      <w:marLeft w:val="0"/>
      <w:marRight w:val="0"/>
      <w:marTop w:val="0"/>
      <w:marBottom w:val="0"/>
      <w:divBdr>
        <w:top w:val="none" w:sz="0" w:space="0" w:color="auto"/>
        <w:left w:val="none" w:sz="0" w:space="0" w:color="auto"/>
        <w:bottom w:val="none" w:sz="0" w:space="0" w:color="auto"/>
        <w:right w:val="none" w:sz="0" w:space="0" w:color="auto"/>
      </w:divBdr>
    </w:div>
    <w:div w:id="20794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63452-0F9B-4BAC-88C6-C3E87B964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12</Pages>
  <Words>2585</Words>
  <Characters>14735</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PAGLIA</dc:creator>
  <cp:keywords/>
  <dc:description/>
  <cp:lastModifiedBy>Segreteria1</cp:lastModifiedBy>
  <cp:revision>19</cp:revision>
  <dcterms:created xsi:type="dcterms:W3CDTF">2025-06-16T14:58:00Z</dcterms:created>
  <dcterms:modified xsi:type="dcterms:W3CDTF">2026-07-09T10:03:00Z</dcterms:modified>
</cp:coreProperties>
</file>